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46E5" w14:textId="77777777" w:rsidR="00693577" w:rsidRPr="004F597B" w:rsidRDefault="00A96351" w:rsidP="00A96351">
      <w:pPr>
        <w:rPr>
          <w:rFonts w:ascii="Verdana" w:hAnsi="Verdana"/>
          <w:b/>
          <w:sz w:val="32"/>
          <w:szCs w:val="32"/>
        </w:rPr>
      </w:pPr>
      <w:r w:rsidRPr="004F597B">
        <w:rPr>
          <w:rFonts w:ascii="Verdana" w:hAnsi="Verdana"/>
          <w:b/>
          <w:sz w:val="32"/>
          <w:szCs w:val="32"/>
        </w:rPr>
        <w:t>Veileder</w:t>
      </w:r>
      <w:r w:rsidR="008961C7" w:rsidRPr="004F597B">
        <w:rPr>
          <w:rFonts w:ascii="Verdana" w:hAnsi="Verdana"/>
          <w:b/>
          <w:sz w:val="32"/>
          <w:szCs w:val="32"/>
        </w:rPr>
        <w:t xml:space="preserve"> og mal</w:t>
      </w:r>
      <w:r w:rsidRPr="004F597B">
        <w:rPr>
          <w:rFonts w:ascii="Verdana" w:hAnsi="Verdana"/>
          <w:b/>
          <w:sz w:val="32"/>
          <w:szCs w:val="32"/>
        </w:rPr>
        <w:t xml:space="preserve"> </w:t>
      </w:r>
    </w:p>
    <w:p w14:paraId="634446E6" w14:textId="77777777" w:rsidR="00A96351" w:rsidRPr="004F597B" w:rsidRDefault="00A96351" w:rsidP="00A96351">
      <w:pPr>
        <w:rPr>
          <w:rFonts w:ascii="Verdana" w:hAnsi="Verdana"/>
          <w:b/>
          <w:sz w:val="32"/>
          <w:szCs w:val="32"/>
        </w:rPr>
      </w:pPr>
      <w:r w:rsidRPr="004F597B">
        <w:rPr>
          <w:rFonts w:ascii="Verdana" w:hAnsi="Verdana"/>
          <w:b/>
          <w:sz w:val="32"/>
          <w:szCs w:val="32"/>
        </w:rPr>
        <w:t>mobilitetsplan i reguleringsplaner og byggesaker</w:t>
      </w:r>
    </w:p>
    <w:p w14:paraId="634446E7" w14:textId="77777777" w:rsidR="00A96351" w:rsidRPr="004F597B" w:rsidRDefault="00A96351" w:rsidP="00A96351">
      <w:pPr>
        <w:rPr>
          <w:rFonts w:ascii="Verdana" w:hAnsi="Verdana"/>
          <w:sz w:val="32"/>
          <w:szCs w:val="32"/>
        </w:rPr>
      </w:pPr>
    </w:p>
    <w:p w14:paraId="634446E8" w14:textId="77777777" w:rsidR="00A96351" w:rsidRPr="004F597B" w:rsidRDefault="00A96351" w:rsidP="00A96351">
      <w:pPr>
        <w:rPr>
          <w:rFonts w:ascii="Verdana" w:hAnsi="Verdana"/>
          <w:sz w:val="20"/>
        </w:rPr>
      </w:pPr>
    </w:p>
    <w:p w14:paraId="634446E9" w14:textId="77777777" w:rsidR="00A13EFB" w:rsidRPr="004F597B" w:rsidRDefault="00A13EFB" w:rsidP="00A96351">
      <w:pPr>
        <w:rPr>
          <w:rFonts w:ascii="Verdana" w:hAnsi="Verdana"/>
          <w:sz w:val="20"/>
        </w:rPr>
      </w:pPr>
    </w:p>
    <w:p w14:paraId="634446EA" w14:textId="77777777" w:rsidR="00693577" w:rsidRPr="004F597B" w:rsidRDefault="00693577" w:rsidP="00A96351">
      <w:pPr>
        <w:rPr>
          <w:rFonts w:ascii="Verdana" w:hAnsi="Verdana"/>
          <w:sz w:val="20"/>
        </w:rPr>
      </w:pPr>
    </w:p>
    <w:p w14:paraId="634446EB" w14:textId="77777777" w:rsidR="00A96351" w:rsidRPr="004F597B" w:rsidRDefault="00A96351" w:rsidP="00A96351">
      <w:pPr>
        <w:rPr>
          <w:rFonts w:ascii="Verdana" w:hAnsi="Verdana"/>
          <w:b/>
          <w:sz w:val="20"/>
        </w:rPr>
      </w:pPr>
      <w:r w:rsidRPr="004F597B">
        <w:rPr>
          <w:rFonts w:ascii="Verdana" w:hAnsi="Verdana"/>
          <w:b/>
          <w:sz w:val="20"/>
        </w:rPr>
        <w:t>Kommuneplanen stiller krav om mobilitetsplan</w:t>
      </w:r>
    </w:p>
    <w:p w14:paraId="634446EC" w14:textId="77777777" w:rsidR="00693577" w:rsidRPr="004F597B" w:rsidRDefault="00693577" w:rsidP="00A96351">
      <w:pPr>
        <w:rPr>
          <w:rFonts w:ascii="Verdana" w:hAnsi="Verdana"/>
          <w:sz w:val="20"/>
        </w:rPr>
      </w:pPr>
    </w:p>
    <w:p w14:paraId="0158DEC1" w14:textId="77777777" w:rsidR="00103CE8" w:rsidRPr="004F597B" w:rsidRDefault="00103CE8" w:rsidP="00103CE8">
      <w:pPr>
        <w:rPr>
          <w:rFonts w:ascii="Verdana" w:hAnsi="Verdana"/>
          <w:sz w:val="20"/>
        </w:rPr>
      </w:pPr>
      <w:r w:rsidRPr="004F597B">
        <w:rPr>
          <w:rFonts w:ascii="Verdana" w:hAnsi="Verdana"/>
          <w:sz w:val="20"/>
        </w:rPr>
        <w:t xml:space="preserve">I kommuneplanens bestemmelse § </w:t>
      </w:r>
      <w:r>
        <w:rPr>
          <w:rFonts w:ascii="Verdana" w:hAnsi="Verdana"/>
          <w:sz w:val="20"/>
        </w:rPr>
        <w:t>21</w:t>
      </w:r>
      <w:r w:rsidRPr="004F597B">
        <w:rPr>
          <w:rFonts w:ascii="Verdana" w:hAnsi="Verdana"/>
          <w:sz w:val="20"/>
        </w:rPr>
        <w:t xml:space="preserve"> </w:t>
      </w:r>
      <w:r>
        <w:rPr>
          <w:rFonts w:ascii="Verdana" w:hAnsi="Verdana"/>
          <w:sz w:val="20"/>
        </w:rPr>
        <w:t xml:space="preserve">– mobilitetsplan </w:t>
      </w:r>
      <w:r w:rsidRPr="004F597B">
        <w:rPr>
          <w:rFonts w:ascii="Verdana" w:hAnsi="Verdana"/>
          <w:sz w:val="20"/>
        </w:rPr>
        <w:t>er det fastsatt slik bestemmelse:</w:t>
      </w:r>
    </w:p>
    <w:p w14:paraId="49663927" w14:textId="77777777" w:rsidR="00103CE8" w:rsidRPr="004F597B" w:rsidRDefault="00103CE8" w:rsidP="00103CE8">
      <w:pPr>
        <w:ind w:left="708"/>
        <w:rPr>
          <w:rFonts w:ascii="Verdana" w:hAnsi="Verdana"/>
          <w:sz w:val="20"/>
        </w:rPr>
      </w:pPr>
    </w:p>
    <w:p w14:paraId="71AB58FE" w14:textId="77777777" w:rsidR="00103CE8" w:rsidRDefault="00103CE8" w:rsidP="00103CE8">
      <w:pPr>
        <w:ind w:left="708"/>
        <w:rPr>
          <w:rFonts w:ascii="Verdana" w:hAnsi="Verdana"/>
          <w:i/>
          <w:sz w:val="20"/>
        </w:rPr>
      </w:pPr>
      <w:r w:rsidRPr="001316D4">
        <w:rPr>
          <w:rFonts w:ascii="Verdana" w:hAnsi="Verdana"/>
          <w:i/>
          <w:sz w:val="20"/>
        </w:rPr>
        <w:t xml:space="preserve">Ved etableringer av virksomheter med over 50 ansatte eller utbyggingsprosjekter større enn 1.000 </w:t>
      </w:r>
      <w:r>
        <w:rPr>
          <w:rFonts w:ascii="Verdana" w:hAnsi="Verdana"/>
          <w:i/>
          <w:sz w:val="20"/>
        </w:rPr>
        <w:t xml:space="preserve">m² </w:t>
      </w:r>
      <w:r w:rsidRPr="001316D4">
        <w:rPr>
          <w:rFonts w:ascii="Verdana" w:hAnsi="Verdana"/>
          <w:i/>
          <w:sz w:val="20"/>
        </w:rPr>
        <w:t>BRA skal det utarbeides mobilitetsplan. Kravet om mobilitetsplan gjelder for alle nyetableringer innen næring, forretning og tjenesteyting.</w:t>
      </w:r>
    </w:p>
    <w:p w14:paraId="55820D0C" w14:textId="77777777" w:rsidR="00103CE8" w:rsidRDefault="00103CE8" w:rsidP="00103CE8">
      <w:pPr>
        <w:rPr>
          <w:rFonts w:ascii="Verdana" w:hAnsi="Verdana"/>
          <w:i/>
          <w:sz w:val="20"/>
        </w:rPr>
      </w:pPr>
    </w:p>
    <w:p w14:paraId="793B5A1A" w14:textId="77777777" w:rsidR="00103CE8" w:rsidRPr="004F597B" w:rsidRDefault="00103CE8" w:rsidP="00103CE8">
      <w:pPr>
        <w:rPr>
          <w:rFonts w:ascii="Verdana" w:hAnsi="Verdana"/>
          <w:i/>
          <w:sz w:val="20"/>
        </w:rPr>
      </w:pPr>
      <w:r>
        <w:rPr>
          <w:rFonts w:ascii="Verdana" w:hAnsi="Verdana"/>
          <w:sz w:val="20"/>
        </w:rPr>
        <w:t>Tilhørende retningslinje sier følgende:</w:t>
      </w:r>
    </w:p>
    <w:p w14:paraId="74FC81FE" w14:textId="77777777" w:rsidR="00103CE8" w:rsidRPr="004F597B" w:rsidRDefault="00103CE8" w:rsidP="00103CE8">
      <w:pPr>
        <w:ind w:left="708"/>
        <w:rPr>
          <w:rFonts w:ascii="Verdana" w:hAnsi="Verdana"/>
          <w:i/>
          <w:sz w:val="20"/>
        </w:rPr>
      </w:pPr>
    </w:p>
    <w:p w14:paraId="1613D281" w14:textId="77777777" w:rsidR="00103CE8" w:rsidRPr="004C283F" w:rsidRDefault="00103CE8" w:rsidP="00103CE8">
      <w:pPr>
        <w:ind w:left="708"/>
        <w:rPr>
          <w:rFonts w:ascii="Verdana" w:hAnsi="Verdana"/>
          <w:i/>
          <w:sz w:val="20"/>
        </w:rPr>
      </w:pPr>
      <w:r w:rsidRPr="004C283F">
        <w:rPr>
          <w:rFonts w:ascii="Verdana" w:hAnsi="Verdana"/>
          <w:i/>
          <w:sz w:val="20"/>
        </w:rPr>
        <w:t>Mobilitetsplanen skal redegjøre for totalt transportomfang til/fra virksomheten, herunder personreiser til og fra jobb, reiser i arbeid, besøksreiser varelevering og godstransport. Det skal gjøres rede for fordeling av transport gjennom døgnet og hvordan den totale transporten fordeles på typer transportmiddel. Planen skal redegjøre for hvordan bedriften kan bidra til å nå 0-vekstmålet i personbiltrafikken. Tilrettelegging for å gå, sykle og ta kollektivt skal prioriteres.</w:t>
      </w:r>
    </w:p>
    <w:p w14:paraId="117F61A1" w14:textId="77777777" w:rsidR="00103CE8" w:rsidRDefault="00103CE8" w:rsidP="00103CE8">
      <w:pPr>
        <w:ind w:left="708"/>
        <w:rPr>
          <w:rFonts w:ascii="Verdana" w:hAnsi="Verdana"/>
          <w:i/>
          <w:sz w:val="20"/>
        </w:rPr>
      </w:pPr>
    </w:p>
    <w:p w14:paraId="5ED10AE5" w14:textId="77777777" w:rsidR="00103CE8" w:rsidRPr="004C283F" w:rsidRDefault="00103CE8" w:rsidP="00103CE8">
      <w:pPr>
        <w:ind w:left="708"/>
        <w:rPr>
          <w:rFonts w:ascii="Verdana" w:hAnsi="Verdana"/>
          <w:i/>
          <w:sz w:val="20"/>
        </w:rPr>
      </w:pPr>
      <w:r w:rsidRPr="004C283F">
        <w:rPr>
          <w:rFonts w:ascii="Verdana" w:hAnsi="Verdana"/>
          <w:i/>
          <w:sz w:val="20"/>
        </w:rPr>
        <w:t>Ved boligutbygging eller -fortetting skal temaer fra mobilitetsplan utredes/</w:t>
      </w:r>
      <w:r>
        <w:rPr>
          <w:rFonts w:ascii="Verdana" w:hAnsi="Verdana"/>
          <w:i/>
          <w:sz w:val="20"/>
        </w:rPr>
        <w:t xml:space="preserve"> </w:t>
      </w:r>
      <w:r w:rsidRPr="004C283F">
        <w:rPr>
          <w:rFonts w:ascii="Verdana" w:hAnsi="Verdana"/>
          <w:i/>
          <w:sz w:val="20"/>
        </w:rPr>
        <w:t>beskrives i planbeskrivelsen sammen med trafikksikkerhet, trygg skolevei, kollektivdekning, adkomst til</w:t>
      </w:r>
      <w:r>
        <w:rPr>
          <w:rFonts w:ascii="Verdana" w:hAnsi="Verdana"/>
          <w:i/>
          <w:sz w:val="20"/>
        </w:rPr>
        <w:t xml:space="preserve"> </w:t>
      </w:r>
      <w:r w:rsidRPr="004C283F">
        <w:rPr>
          <w:rFonts w:ascii="Verdana" w:hAnsi="Verdana"/>
          <w:i/>
          <w:sz w:val="20"/>
        </w:rPr>
        <w:t>holdeplass, forhold for gang og sykkel, parkeringsløsninger, osv.</w:t>
      </w:r>
    </w:p>
    <w:p w14:paraId="149BCFE1" w14:textId="77777777" w:rsidR="00103CE8" w:rsidRPr="004F597B" w:rsidRDefault="00103CE8" w:rsidP="00103CE8">
      <w:pPr>
        <w:rPr>
          <w:rFonts w:ascii="Verdana" w:hAnsi="Verdana"/>
          <w:sz w:val="20"/>
        </w:rPr>
      </w:pPr>
    </w:p>
    <w:p w14:paraId="634446F7" w14:textId="77777777" w:rsidR="00693577" w:rsidRPr="004F597B" w:rsidRDefault="00693577" w:rsidP="00A96351">
      <w:pPr>
        <w:rPr>
          <w:rFonts w:ascii="Verdana" w:hAnsi="Verdana"/>
          <w:sz w:val="20"/>
        </w:rPr>
      </w:pPr>
    </w:p>
    <w:p w14:paraId="634446F8" w14:textId="77777777" w:rsidR="00693577" w:rsidRPr="004F597B" w:rsidRDefault="00693577" w:rsidP="00A96351">
      <w:pPr>
        <w:rPr>
          <w:rFonts w:ascii="Verdana" w:hAnsi="Verdana"/>
          <w:sz w:val="20"/>
        </w:rPr>
      </w:pPr>
    </w:p>
    <w:p w14:paraId="634446F9" w14:textId="77777777" w:rsidR="00A13EFB" w:rsidRPr="004F597B" w:rsidRDefault="00A13EFB" w:rsidP="00A96351">
      <w:pPr>
        <w:rPr>
          <w:rFonts w:ascii="Verdana" w:hAnsi="Verdana"/>
          <w:b/>
          <w:sz w:val="20"/>
        </w:rPr>
      </w:pPr>
      <w:r w:rsidRPr="004F597B">
        <w:rPr>
          <w:rFonts w:ascii="Verdana" w:hAnsi="Verdana"/>
          <w:b/>
          <w:sz w:val="20"/>
        </w:rPr>
        <w:t>Hensikt og mål med mobilitetsplan</w:t>
      </w:r>
    </w:p>
    <w:p w14:paraId="634446FA" w14:textId="77777777" w:rsidR="00693577" w:rsidRPr="004F597B" w:rsidRDefault="00693577" w:rsidP="00A13EFB">
      <w:pPr>
        <w:rPr>
          <w:rFonts w:ascii="Verdana" w:hAnsi="Verdana"/>
          <w:sz w:val="20"/>
        </w:rPr>
      </w:pPr>
    </w:p>
    <w:p w14:paraId="634446FB" w14:textId="77777777" w:rsidR="00A13EFB" w:rsidRPr="004F597B" w:rsidRDefault="00A13EFB" w:rsidP="00A13EFB">
      <w:pPr>
        <w:rPr>
          <w:rFonts w:ascii="Verdana" w:hAnsi="Verdana"/>
          <w:sz w:val="20"/>
        </w:rPr>
      </w:pPr>
      <w:r w:rsidRPr="004F597B">
        <w:rPr>
          <w:rFonts w:ascii="Verdana" w:hAnsi="Verdana"/>
          <w:sz w:val="20"/>
        </w:rPr>
        <w:t xml:space="preserve">Mobilitetsplanen skal utarbeides av fagkyndig (transportplanlegger, planlegger e.l.), og skal inneholde mål for ønsket reisemiddelfordeling i tråd med kommunes overordnete mål om nullvekst i personbiltransport. Det skal utarbeides mobilitetsplan for bedrifter og offentlige bygg i henhold til kommuneplanens bestemmelse over. Det er ikke krav om mobilitetsplan for boligprosjekter.  </w:t>
      </w:r>
    </w:p>
    <w:p w14:paraId="634446FC" w14:textId="77777777" w:rsidR="00A13EFB" w:rsidRPr="004F597B" w:rsidRDefault="00A13EFB" w:rsidP="00A13EFB">
      <w:pPr>
        <w:rPr>
          <w:rFonts w:ascii="Verdana" w:hAnsi="Verdana"/>
          <w:sz w:val="20"/>
        </w:rPr>
      </w:pPr>
    </w:p>
    <w:p w14:paraId="634446FD" w14:textId="77777777" w:rsidR="00A13EFB" w:rsidRPr="004F597B" w:rsidRDefault="00A13EFB" w:rsidP="00A13EFB">
      <w:pPr>
        <w:rPr>
          <w:rFonts w:ascii="Verdana" w:hAnsi="Verdana"/>
          <w:sz w:val="20"/>
        </w:rPr>
      </w:pPr>
      <w:r w:rsidRPr="004F597B">
        <w:rPr>
          <w:rFonts w:ascii="Verdana" w:hAnsi="Verdana"/>
          <w:sz w:val="20"/>
        </w:rPr>
        <w:t xml:space="preserve">Mobilitetsplanen er et verktøy for å oppnå arealplaner, utforming av byggeprosjekt, og planlegging av bedriftens egen mobilitet som på en best mulig måte legger til rette for miljøvennlig transport. Mobilitetsplanen skal bidra til å bevisstgjøre næringslivet, utbyggere og planmyndighet. Transportbehovet og transportløsninger skal synligjøres, og det tilrettelegges for å endre reisevaner. </w:t>
      </w:r>
    </w:p>
    <w:p w14:paraId="634446FE" w14:textId="77777777" w:rsidR="00A13EFB" w:rsidRPr="004F597B" w:rsidRDefault="00A13EFB" w:rsidP="00A13EFB">
      <w:pPr>
        <w:rPr>
          <w:rFonts w:ascii="Verdana" w:hAnsi="Verdana"/>
          <w:sz w:val="20"/>
        </w:rPr>
      </w:pPr>
    </w:p>
    <w:p w14:paraId="634446FF" w14:textId="77777777" w:rsidR="00A13EFB" w:rsidRPr="004F597B" w:rsidRDefault="00A13EFB" w:rsidP="00A13EFB">
      <w:pPr>
        <w:rPr>
          <w:rFonts w:ascii="Verdana" w:hAnsi="Verdana"/>
          <w:sz w:val="20"/>
        </w:rPr>
      </w:pPr>
      <w:r w:rsidRPr="004F597B">
        <w:rPr>
          <w:rFonts w:ascii="Verdana" w:hAnsi="Verdana"/>
          <w:sz w:val="20"/>
        </w:rPr>
        <w:t>Redusert personbiltrafikk er i dag et viktig virkemiddel for å redusere utslipp av klimagasser. I tillegg vil det at folk velger bort bilen bedre kapasiteten på veinettet, og bedre folkehelse på grunn av redusert luftforurensning og mer mosjon. I tillegg muliggjør det mer effektiv bruk av arealer, færre barrierer, større trafikksikkerhet og mer attraktive gater og plasser.</w:t>
      </w:r>
    </w:p>
    <w:p w14:paraId="63444700" w14:textId="77777777" w:rsidR="00A13EFB" w:rsidRPr="004F597B" w:rsidRDefault="00A13EFB" w:rsidP="00A13EFB">
      <w:pPr>
        <w:rPr>
          <w:rFonts w:ascii="Verdana" w:hAnsi="Verdana"/>
          <w:sz w:val="20"/>
        </w:rPr>
      </w:pPr>
    </w:p>
    <w:p w14:paraId="63444701" w14:textId="77777777" w:rsidR="00A96351" w:rsidRPr="004F597B" w:rsidRDefault="00A13EFB" w:rsidP="00A13EFB">
      <w:pPr>
        <w:rPr>
          <w:rFonts w:ascii="Verdana" w:hAnsi="Verdana"/>
          <w:sz w:val="20"/>
        </w:rPr>
      </w:pPr>
      <w:r w:rsidRPr="004F597B">
        <w:rPr>
          <w:rFonts w:ascii="Verdana" w:hAnsi="Verdana"/>
          <w:sz w:val="20"/>
        </w:rPr>
        <w:t xml:space="preserve">Mobilitetsplanen og </w:t>
      </w:r>
      <w:proofErr w:type="spellStart"/>
      <w:r w:rsidRPr="004F597B">
        <w:rPr>
          <w:rFonts w:ascii="Verdana" w:hAnsi="Verdana"/>
          <w:sz w:val="20"/>
        </w:rPr>
        <w:t>trafikkfaglige</w:t>
      </w:r>
      <w:proofErr w:type="spellEnd"/>
      <w:r w:rsidRPr="004F597B">
        <w:rPr>
          <w:rFonts w:ascii="Verdana" w:hAnsi="Verdana"/>
          <w:sz w:val="20"/>
        </w:rPr>
        <w:t xml:space="preserve"> vurderinger henger tett sammen. Effektive og trafikksikre løsninger vil gjøre det tryggere og mer effektivt å ferdes som myk trafikant. Dette vil gjøre det enklere å velge bort bilen. </w:t>
      </w:r>
    </w:p>
    <w:p w14:paraId="63444702" w14:textId="77777777" w:rsidR="00A13EFB" w:rsidRPr="004F597B" w:rsidRDefault="00A13EFB" w:rsidP="009168C7">
      <w:pPr>
        <w:rPr>
          <w:rFonts w:ascii="Verdana" w:hAnsi="Verdana"/>
          <w:sz w:val="20"/>
        </w:rPr>
      </w:pPr>
    </w:p>
    <w:p w14:paraId="63444703" w14:textId="77777777" w:rsidR="00A13EFB" w:rsidRPr="004F597B" w:rsidRDefault="00A13EFB" w:rsidP="00A13EFB">
      <w:pPr>
        <w:rPr>
          <w:rFonts w:ascii="Verdana" w:hAnsi="Verdana"/>
          <w:sz w:val="20"/>
        </w:rPr>
      </w:pPr>
      <w:r w:rsidRPr="004F597B">
        <w:rPr>
          <w:rFonts w:ascii="Verdana" w:hAnsi="Verdana"/>
          <w:sz w:val="20"/>
        </w:rPr>
        <w:lastRenderedPageBreak/>
        <w:t xml:space="preserve">For bedrifter og virksomheter bør det utarbeides rutiner for å kunne oppfylle mål i mobilitetsplan. Den store miljøgevinsten ligger der bedrifter er lokalisert på rett sted, og bedriften selv arbeider aktivt for å tilrettelegge for miljøvennlige transportvalg for alle ansatte. </w:t>
      </w:r>
    </w:p>
    <w:p w14:paraId="63444704" w14:textId="77777777" w:rsidR="00A13EFB" w:rsidRPr="004F597B" w:rsidRDefault="00A13EFB" w:rsidP="00A13EFB">
      <w:pPr>
        <w:rPr>
          <w:rFonts w:ascii="Verdana" w:hAnsi="Verdana"/>
          <w:sz w:val="20"/>
        </w:rPr>
      </w:pPr>
    </w:p>
    <w:p w14:paraId="63444705" w14:textId="77777777" w:rsidR="00A13EFB" w:rsidRPr="004F597B" w:rsidRDefault="00A13EFB" w:rsidP="00A13EFB">
      <w:pPr>
        <w:rPr>
          <w:rFonts w:ascii="Verdana" w:hAnsi="Verdana"/>
          <w:sz w:val="20"/>
        </w:rPr>
      </w:pPr>
      <w:r w:rsidRPr="004F597B">
        <w:rPr>
          <w:rFonts w:ascii="Verdana" w:hAnsi="Verdana"/>
          <w:sz w:val="20"/>
          <w:u w:val="single"/>
        </w:rPr>
        <w:t>I reguleringsplaner</w:t>
      </w:r>
      <w:r w:rsidRPr="004F597B">
        <w:rPr>
          <w:rFonts w:ascii="Verdana" w:hAnsi="Verdana"/>
          <w:sz w:val="20"/>
        </w:rPr>
        <w:t xml:space="preserve"> (</w:t>
      </w:r>
      <w:r w:rsidRPr="004F597B">
        <w:rPr>
          <w:rFonts w:ascii="Verdana" w:hAnsi="Verdana"/>
          <w:b/>
          <w:sz w:val="20"/>
        </w:rPr>
        <w:t>R</w:t>
      </w:r>
      <w:r w:rsidRPr="004F597B">
        <w:rPr>
          <w:rFonts w:ascii="Verdana" w:hAnsi="Verdana"/>
          <w:sz w:val="20"/>
        </w:rPr>
        <w:t xml:space="preserve">) skal det utarbeides en mobilitetsplan tilpasset tilgjengelig kunnskap om utbyggingen og detaljeringsnivået på reguleringsplanen. Omfanget skal tilpasses størrelse og kompleksitet på reguleringsplanen. Mobilitetsplanen skal følge som vedlegg til reguleringsplanen til politisk behandling, og skal primært forholde seg til de tema som er relevante for utforming av reguleringsplanen. Temaer kan utgå fra mobilitetsplan hvis de framgår av øvrig planmateriale (i f.eks. transportanalyse, planbeskrivelse). </w:t>
      </w:r>
    </w:p>
    <w:p w14:paraId="63444706" w14:textId="77777777" w:rsidR="00A13EFB" w:rsidRPr="004F597B" w:rsidRDefault="00A13EFB" w:rsidP="00A13EFB">
      <w:pPr>
        <w:rPr>
          <w:rFonts w:ascii="Verdana" w:hAnsi="Verdana"/>
          <w:sz w:val="20"/>
        </w:rPr>
      </w:pPr>
    </w:p>
    <w:p w14:paraId="63444707" w14:textId="77777777" w:rsidR="00A13EFB" w:rsidRPr="004F597B" w:rsidRDefault="00A13EFB" w:rsidP="00A13EFB">
      <w:pPr>
        <w:rPr>
          <w:rFonts w:ascii="Verdana" w:hAnsi="Verdana"/>
          <w:sz w:val="20"/>
        </w:rPr>
      </w:pPr>
      <w:r w:rsidRPr="004F597B">
        <w:rPr>
          <w:rFonts w:ascii="Verdana" w:hAnsi="Verdana"/>
          <w:sz w:val="20"/>
          <w:u w:val="single"/>
        </w:rPr>
        <w:t>For byggesaker</w:t>
      </w:r>
      <w:r w:rsidRPr="004F597B">
        <w:rPr>
          <w:rFonts w:ascii="Verdana" w:hAnsi="Verdana"/>
          <w:sz w:val="20"/>
        </w:rPr>
        <w:t xml:space="preserve"> (</w:t>
      </w:r>
      <w:r w:rsidRPr="004F597B">
        <w:rPr>
          <w:rFonts w:ascii="Verdana" w:hAnsi="Verdana"/>
          <w:b/>
          <w:sz w:val="20"/>
        </w:rPr>
        <w:t>B</w:t>
      </w:r>
      <w:r w:rsidRPr="004F597B">
        <w:rPr>
          <w:rFonts w:ascii="Verdana" w:hAnsi="Verdana"/>
          <w:sz w:val="20"/>
        </w:rPr>
        <w:t xml:space="preserve">) skal det foreligge en detaljert mobilitetsplan, som leveres inn ved byggesøknad, og behandles som en del av del av denne. Det skal beskrives hvordan krav og intensjoner i mobilitetsplan på reguleringsplannivå er ivaretatt.  </w:t>
      </w:r>
    </w:p>
    <w:p w14:paraId="63444708" w14:textId="77777777" w:rsidR="00A13EFB" w:rsidRPr="004F597B" w:rsidRDefault="00A13EFB" w:rsidP="00A13EFB">
      <w:pPr>
        <w:rPr>
          <w:rFonts w:ascii="Verdana" w:hAnsi="Verdana"/>
          <w:sz w:val="20"/>
        </w:rPr>
      </w:pPr>
    </w:p>
    <w:p w14:paraId="63444709" w14:textId="77777777" w:rsidR="00A13EFB" w:rsidRPr="004F597B" w:rsidRDefault="00A13EFB" w:rsidP="00A13EFB">
      <w:pPr>
        <w:rPr>
          <w:rFonts w:ascii="Verdana" w:hAnsi="Verdana"/>
          <w:sz w:val="20"/>
        </w:rPr>
      </w:pPr>
    </w:p>
    <w:p w14:paraId="6344470A" w14:textId="77777777" w:rsidR="00687C81" w:rsidRPr="004F597B" w:rsidRDefault="00687C81" w:rsidP="00A13EFB">
      <w:pPr>
        <w:rPr>
          <w:rFonts w:ascii="Verdana" w:hAnsi="Verdana"/>
          <w:sz w:val="20"/>
        </w:rPr>
      </w:pPr>
    </w:p>
    <w:p w14:paraId="6344470B" w14:textId="77777777" w:rsidR="00693577" w:rsidRPr="004F597B" w:rsidRDefault="00693577" w:rsidP="00A13EFB">
      <w:pPr>
        <w:rPr>
          <w:rFonts w:ascii="Verdana" w:hAnsi="Verdana"/>
          <w:sz w:val="20"/>
        </w:rPr>
      </w:pPr>
    </w:p>
    <w:p w14:paraId="6344470C" w14:textId="77777777" w:rsidR="00A13EFB" w:rsidRPr="004F597B" w:rsidRDefault="00AE43FB" w:rsidP="00A13EFB">
      <w:pPr>
        <w:rPr>
          <w:rFonts w:ascii="Verdana" w:hAnsi="Verdana"/>
          <w:b/>
          <w:sz w:val="20"/>
        </w:rPr>
      </w:pPr>
      <w:r w:rsidRPr="004F597B">
        <w:rPr>
          <w:rFonts w:ascii="Verdana" w:hAnsi="Verdana"/>
          <w:b/>
          <w:sz w:val="20"/>
        </w:rPr>
        <w:t xml:space="preserve">Mobilitetsplan – mal </w:t>
      </w:r>
    </w:p>
    <w:p w14:paraId="6344470D" w14:textId="77777777" w:rsidR="00693577" w:rsidRPr="004F597B" w:rsidRDefault="00693577" w:rsidP="00AE43FB">
      <w:pPr>
        <w:rPr>
          <w:rFonts w:ascii="Verdana" w:hAnsi="Verdana"/>
          <w:sz w:val="20"/>
        </w:rPr>
      </w:pPr>
    </w:p>
    <w:p w14:paraId="6344470E" w14:textId="77777777" w:rsidR="00AE43FB" w:rsidRPr="004F597B" w:rsidRDefault="00AE43FB" w:rsidP="00AE43FB">
      <w:pPr>
        <w:rPr>
          <w:rFonts w:ascii="Verdana" w:hAnsi="Verdana"/>
          <w:sz w:val="20"/>
        </w:rPr>
      </w:pPr>
      <w:r w:rsidRPr="004F597B">
        <w:rPr>
          <w:rFonts w:ascii="Verdana" w:hAnsi="Verdana"/>
          <w:sz w:val="20"/>
        </w:rPr>
        <w:t>Tema som gjelder for reguleringsplan er markert med (</w:t>
      </w:r>
      <w:r w:rsidRPr="004F597B">
        <w:rPr>
          <w:rFonts w:ascii="Verdana" w:hAnsi="Verdana"/>
          <w:b/>
          <w:sz w:val="20"/>
        </w:rPr>
        <w:t>R</w:t>
      </w:r>
      <w:r w:rsidRPr="004F597B">
        <w:rPr>
          <w:rFonts w:ascii="Verdana" w:hAnsi="Verdana"/>
          <w:sz w:val="20"/>
        </w:rPr>
        <w:t>). Tema som gjelder for byggesak er markert med (</w:t>
      </w:r>
      <w:r w:rsidRPr="004F597B">
        <w:rPr>
          <w:rFonts w:ascii="Verdana" w:hAnsi="Verdana"/>
          <w:b/>
          <w:sz w:val="20"/>
        </w:rPr>
        <w:t>B</w:t>
      </w:r>
      <w:r w:rsidRPr="004F597B">
        <w:rPr>
          <w:rFonts w:ascii="Verdana" w:hAnsi="Verdana"/>
          <w:sz w:val="20"/>
        </w:rPr>
        <w:t>). Hvis det ikke er utarbeidet mobilitetsplan på reguleringsplannivå, eller der det søkes fra dispensasjon fra plankrav, skal også temaene som er markert med (</w:t>
      </w:r>
      <w:r w:rsidRPr="004F597B">
        <w:rPr>
          <w:rFonts w:ascii="Verdana" w:hAnsi="Verdana"/>
          <w:b/>
          <w:sz w:val="20"/>
        </w:rPr>
        <w:t>R</w:t>
      </w:r>
      <w:r w:rsidRPr="004F597B">
        <w:rPr>
          <w:rFonts w:ascii="Verdana" w:hAnsi="Verdana"/>
          <w:sz w:val="20"/>
        </w:rPr>
        <w:t>) vurderes i byggesaken.</w:t>
      </w:r>
    </w:p>
    <w:p w14:paraId="6344470F" w14:textId="77777777" w:rsidR="00AE43FB" w:rsidRPr="004F597B" w:rsidRDefault="00AE43FB" w:rsidP="00AE43FB">
      <w:pPr>
        <w:rPr>
          <w:rFonts w:ascii="Verdana" w:hAnsi="Verdana"/>
          <w:sz w:val="20"/>
        </w:rPr>
      </w:pPr>
    </w:p>
    <w:p w14:paraId="63444710" w14:textId="77777777" w:rsidR="00A13EFB" w:rsidRPr="004F597B" w:rsidRDefault="00AE43FB" w:rsidP="00AE43FB">
      <w:pPr>
        <w:rPr>
          <w:rFonts w:ascii="Verdana" w:hAnsi="Verdana"/>
          <w:sz w:val="20"/>
        </w:rPr>
      </w:pPr>
      <w:r w:rsidRPr="004F597B">
        <w:rPr>
          <w:rFonts w:ascii="Verdana" w:hAnsi="Verdana"/>
          <w:sz w:val="20"/>
        </w:rPr>
        <w:t>Temaene under gjelder både for reguleringsplan (</w:t>
      </w:r>
      <w:r w:rsidRPr="004F597B">
        <w:rPr>
          <w:rFonts w:ascii="Verdana" w:hAnsi="Verdana"/>
          <w:b/>
          <w:sz w:val="20"/>
        </w:rPr>
        <w:t>R</w:t>
      </w:r>
      <w:r w:rsidRPr="004F597B">
        <w:rPr>
          <w:rFonts w:ascii="Verdana" w:hAnsi="Verdana"/>
          <w:sz w:val="20"/>
        </w:rPr>
        <w:t>) og byggesak (</w:t>
      </w:r>
      <w:r w:rsidRPr="004F597B">
        <w:rPr>
          <w:rFonts w:ascii="Verdana" w:hAnsi="Verdana"/>
          <w:b/>
          <w:sz w:val="20"/>
        </w:rPr>
        <w:t>B</w:t>
      </w:r>
      <w:r w:rsidRPr="004F597B">
        <w:rPr>
          <w:rFonts w:ascii="Verdana" w:hAnsi="Verdana"/>
          <w:sz w:val="20"/>
        </w:rPr>
        <w:t xml:space="preserve">). Det skal redegjøres for det som er med uthevet skrift. Det redegjøres for øvrige temaer hvis disse er relevante. </w:t>
      </w:r>
    </w:p>
    <w:p w14:paraId="63444711" w14:textId="77777777" w:rsidR="00AE43FB" w:rsidRPr="004F597B" w:rsidRDefault="00AE43FB" w:rsidP="00AE43FB">
      <w:pPr>
        <w:rPr>
          <w:rFonts w:ascii="Verdana" w:hAnsi="Verdana"/>
          <w:sz w:val="20"/>
        </w:rPr>
      </w:pPr>
    </w:p>
    <w:p w14:paraId="63444712" w14:textId="77777777" w:rsidR="00687C81" w:rsidRPr="004F597B" w:rsidRDefault="00687C81" w:rsidP="00AE43FB">
      <w:pPr>
        <w:rPr>
          <w:rFonts w:ascii="Verdana" w:hAnsi="Verdana"/>
          <w:sz w:val="20"/>
        </w:rPr>
      </w:pPr>
    </w:p>
    <w:p w14:paraId="63444713" w14:textId="77777777" w:rsidR="00AE43FB" w:rsidRPr="004F597B" w:rsidRDefault="00AE43FB" w:rsidP="00AE43FB">
      <w:pPr>
        <w:rPr>
          <w:rFonts w:ascii="Verdana" w:hAnsi="Verdana"/>
          <w:sz w:val="20"/>
          <w:u w:val="single"/>
        </w:rPr>
      </w:pPr>
      <w:r w:rsidRPr="004F597B">
        <w:rPr>
          <w:rFonts w:ascii="Verdana" w:hAnsi="Verdana"/>
          <w:sz w:val="20"/>
          <w:u w:val="single"/>
        </w:rPr>
        <w:t>Beskrivelse av dagens situasjon</w:t>
      </w:r>
    </w:p>
    <w:p w14:paraId="63444714" w14:textId="77777777" w:rsidR="00687C81" w:rsidRPr="004F597B" w:rsidRDefault="00687C81" w:rsidP="00AE43FB">
      <w:pPr>
        <w:rPr>
          <w:rFonts w:ascii="Verdana" w:hAnsi="Verdana"/>
          <w:sz w:val="20"/>
        </w:rPr>
      </w:pPr>
    </w:p>
    <w:p w14:paraId="63444715" w14:textId="77777777" w:rsidR="00AE43FB" w:rsidRPr="004F597B" w:rsidRDefault="00AE43FB" w:rsidP="00AE43FB">
      <w:pPr>
        <w:rPr>
          <w:rFonts w:ascii="Verdana" w:hAnsi="Verdana"/>
          <w:sz w:val="20"/>
        </w:rPr>
      </w:pPr>
      <w:r w:rsidRPr="004F597B">
        <w:rPr>
          <w:rFonts w:ascii="Verdana" w:hAnsi="Verdana"/>
          <w:sz w:val="20"/>
        </w:rPr>
        <w:t>En mobilitetsplan bør ta utgangspunkt i dagens situasjon:</w:t>
      </w:r>
    </w:p>
    <w:p w14:paraId="63444716" w14:textId="77777777" w:rsidR="00AE43FB" w:rsidRPr="004F597B" w:rsidRDefault="00AE43FB" w:rsidP="00AE43FB">
      <w:pPr>
        <w:pStyle w:val="Listeavsnitt"/>
        <w:numPr>
          <w:ilvl w:val="0"/>
          <w:numId w:val="1"/>
        </w:numPr>
        <w:rPr>
          <w:rFonts w:ascii="Verdana" w:hAnsi="Verdana"/>
          <w:sz w:val="20"/>
        </w:rPr>
      </w:pPr>
      <w:r w:rsidRPr="004F597B">
        <w:rPr>
          <w:rFonts w:ascii="Verdana" w:hAnsi="Verdana"/>
          <w:sz w:val="20"/>
        </w:rPr>
        <w:t xml:space="preserve">Planområdets/ tiltakets lokalisering og antatte </w:t>
      </w:r>
      <w:proofErr w:type="spellStart"/>
      <w:r w:rsidRPr="004F597B">
        <w:rPr>
          <w:rFonts w:ascii="Verdana" w:hAnsi="Verdana"/>
          <w:sz w:val="20"/>
        </w:rPr>
        <w:t>målpunkt</w:t>
      </w:r>
      <w:proofErr w:type="spellEnd"/>
      <w:r w:rsidRPr="004F597B">
        <w:rPr>
          <w:rFonts w:ascii="Verdana" w:hAnsi="Verdana"/>
          <w:sz w:val="20"/>
        </w:rPr>
        <w:t xml:space="preserve"> fra området. (</w:t>
      </w:r>
      <w:r w:rsidRPr="004F597B">
        <w:rPr>
          <w:rFonts w:ascii="Verdana" w:hAnsi="Verdana"/>
          <w:b/>
          <w:sz w:val="20"/>
        </w:rPr>
        <w:t>R</w:t>
      </w:r>
      <w:r w:rsidRPr="004F597B">
        <w:rPr>
          <w:rFonts w:ascii="Verdana" w:hAnsi="Verdana"/>
          <w:sz w:val="20"/>
        </w:rPr>
        <w:t>)</w:t>
      </w:r>
    </w:p>
    <w:p w14:paraId="63444717" w14:textId="77777777" w:rsidR="00B128CB" w:rsidRPr="004F597B" w:rsidRDefault="00B128CB" w:rsidP="00AE43FB">
      <w:pPr>
        <w:pStyle w:val="Listeavsnitt"/>
        <w:numPr>
          <w:ilvl w:val="0"/>
          <w:numId w:val="1"/>
        </w:numPr>
        <w:rPr>
          <w:rFonts w:ascii="Verdana" w:hAnsi="Verdana"/>
          <w:sz w:val="20"/>
        </w:rPr>
      </w:pPr>
      <w:r w:rsidRPr="004F597B">
        <w:rPr>
          <w:rFonts w:ascii="Verdana" w:hAnsi="Verdana"/>
          <w:sz w:val="20"/>
        </w:rPr>
        <w:t>Sentralitet/ nærhet til kollektivstopp. Beskrivelse av rutetilbud, inkludert frekvens og tidspunkter. (</w:t>
      </w:r>
      <w:r w:rsidRPr="004F597B">
        <w:rPr>
          <w:rFonts w:ascii="Verdana" w:hAnsi="Verdana"/>
          <w:b/>
          <w:sz w:val="20"/>
        </w:rPr>
        <w:t>R</w:t>
      </w:r>
      <w:r w:rsidRPr="004F597B">
        <w:rPr>
          <w:rFonts w:ascii="Verdana" w:hAnsi="Verdana"/>
          <w:sz w:val="20"/>
        </w:rPr>
        <w:t>)</w:t>
      </w:r>
    </w:p>
    <w:p w14:paraId="63444718" w14:textId="77777777" w:rsidR="00B128CB" w:rsidRPr="004F597B" w:rsidRDefault="00B128CB" w:rsidP="00B128CB">
      <w:pPr>
        <w:pStyle w:val="Listeavsnitt"/>
        <w:numPr>
          <w:ilvl w:val="0"/>
          <w:numId w:val="1"/>
        </w:numPr>
        <w:rPr>
          <w:rFonts w:ascii="Verdana" w:hAnsi="Verdana"/>
          <w:sz w:val="20"/>
        </w:rPr>
      </w:pPr>
      <w:r w:rsidRPr="004F597B">
        <w:rPr>
          <w:rFonts w:ascii="Verdana" w:hAnsi="Verdana"/>
          <w:sz w:val="20"/>
        </w:rPr>
        <w:t>Interne kommunikasjonslinjer i planområdet og tilkobling til overordnet gang-/ sykkelveinett, herunder standard på kollektivholdeplasser, gang-/ sykkelveier</w:t>
      </w:r>
      <w:r w:rsidR="006B2343" w:rsidRPr="004F597B">
        <w:rPr>
          <w:rFonts w:ascii="Verdana" w:hAnsi="Verdana"/>
          <w:sz w:val="20"/>
        </w:rPr>
        <w:t xml:space="preserve"> og snarveier. (</w:t>
      </w:r>
      <w:r w:rsidR="006B2343" w:rsidRPr="004F597B">
        <w:rPr>
          <w:rFonts w:ascii="Verdana" w:hAnsi="Verdana"/>
          <w:b/>
          <w:sz w:val="20"/>
        </w:rPr>
        <w:t>R</w:t>
      </w:r>
      <w:r w:rsidR="006B2343" w:rsidRPr="004F597B">
        <w:rPr>
          <w:rFonts w:ascii="Verdana" w:hAnsi="Verdana"/>
          <w:sz w:val="20"/>
        </w:rPr>
        <w:t>)</w:t>
      </w:r>
    </w:p>
    <w:p w14:paraId="63444719" w14:textId="77777777" w:rsidR="006B2343" w:rsidRPr="004F597B" w:rsidRDefault="006B2343" w:rsidP="00B128CB">
      <w:pPr>
        <w:pStyle w:val="Listeavsnitt"/>
        <w:numPr>
          <w:ilvl w:val="0"/>
          <w:numId w:val="1"/>
        </w:numPr>
        <w:rPr>
          <w:rFonts w:ascii="Verdana" w:hAnsi="Verdana"/>
          <w:sz w:val="20"/>
        </w:rPr>
      </w:pPr>
      <w:r w:rsidRPr="004F597B">
        <w:rPr>
          <w:rFonts w:ascii="Verdana" w:hAnsi="Verdana"/>
          <w:sz w:val="20"/>
        </w:rPr>
        <w:t>Dagens parkeringssituasjon i plan-/ tiltaksområdet med et influensområde. Avgrensning av influensområdet avklares i oppstartsmøtet. (</w:t>
      </w:r>
      <w:r w:rsidRPr="004F597B">
        <w:rPr>
          <w:rFonts w:ascii="Verdana" w:hAnsi="Verdana"/>
          <w:b/>
          <w:sz w:val="20"/>
        </w:rPr>
        <w:t>R</w:t>
      </w:r>
      <w:r w:rsidRPr="004F597B">
        <w:rPr>
          <w:rFonts w:ascii="Verdana" w:hAnsi="Verdana"/>
          <w:sz w:val="20"/>
        </w:rPr>
        <w:t>) (</w:t>
      </w:r>
      <w:r w:rsidRPr="004F597B">
        <w:rPr>
          <w:rFonts w:ascii="Verdana" w:hAnsi="Verdana"/>
          <w:b/>
          <w:sz w:val="20"/>
        </w:rPr>
        <w:t>B</w:t>
      </w:r>
      <w:r w:rsidRPr="004F597B">
        <w:rPr>
          <w:rFonts w:ascii="Verdana" w:hAnsi="Verdana"/>
          <w:sz w:val="20"/>
        </w:rPr>
        <w:t>)</w:t>
      </w:r>
    </w:p>
    <w:p w14:paraId="6344471A" w14:textId="77777777" w:rsidR="002F0084" w:rsidRPr="004F597B" w:rsidRDefault="002F0084" w:rsidP="002F0084">
      <w:pPr>
        <w:ind w:left="360"/>
        <w:rPr>
          <w:rFonts w:ascii="Verdana" w:hAnsi="Verdana"/>
          <w:i/>
          <w:sz w:val="20"/>
        </w:rPr>
      </w:pPr>
      <w:r w:rsidRPr="004F597B">
        <w:rPr>
          <w:rFonts w:ascii="Verdana" w:hAnsi="Verdana"/>
          <w:i/>
          <w:sz w:val="20"/>
        </w:rPr>
        <w:t>Eksempler på avgrensning er radius på 500 meter fra planområdet. (Offentlige parkeringsplasser, gateparkering, bosoneparkering mm).</w:t>
      </w:r>
    </w:p>
    <w:p w14:paraId="6344471B" w14:textId="77777777" w:rsidR="006B2343" w:rsidRPr="004F597B" w:rsidRDefault="006B2343" w:rsidP="00B128CB">
      <w:pPr>
        <w:pStyle w:val="Listeavsnitt"/>
        <w:numPr>
          <w:ilvl w:val="0"/>
          <w:numId w:val="1"/>
        </w:numPr>
        <w:rPr>
          <w:rFonts w:ascii="Verdana" w:hAnsi="Verdana"/>
          <w:sz w:val="20"/>
        </w:rPr>
      </w:pPr>
      <w:r w:rsidRPr="004F597B">
        <w:rPr>
          <w:rFonts w:ascii="Verdana" w:hAnsi="Verdana"/>
          <w:sz w:val="20"/>
        </w:rPr>
        <w:t>Eksisterende virksomheter skal kartlegge dagens transport.</w:t>
      </w:r>
      <w:r w:rsidR="007743F4" w:rsidRPr="004F597B">
        <w:rPr>
          <w:rFonts w:ascii="Verdana" w:hAnsi="Verdana"/>
          <w:sz w:val="20"/>
        </w:rPr>
        <w:t xml:space="preserve"> Dette bør gjøres i medvirkning med ansatte, </w:t>
      </w:r>
      <w:proofErr w:type="spellStart"/>
      <w:r w:rsidR="007743F4" w:rsidRPr="004F597B">
        <w:rPr>
          <w:rFonts w:ascii="Verdana" w:hAnsi="Verdana"/>
          <w:sz w:val="20"/>
        </w:rPr>
        <w:t>f.eks</w:t>
      </w:r>
      <w:proofErr w:type="spellEnd"/>
      <w:r w:rsidR="007743F4" w:rsidRPr="004F597B">
        <w:rPr>
          <w:rFonts w:ascii="Verdana" w:hAnsi="Verdana"/>
          <w:sz w:val="20"/>
        </w:rPr>
        <w:t xml:space="preserve"> med spørreundersøkelser, tellinger og liknende.</w:t>
      </w:r>
      <w:r w:rsidRPr="004F597B">
        <w:rPr>
          <w:rFonts w:ascii="Verdana" w:hAnsi="Verdana"/>
          <w:sz w:val="20"/>
        </w:rPr>
        <w:t xml:space="preserve"> (</w:t>
      </w:r>
      <w:r w:rsidRPr="004F597B">
        <w:rPr>
          <w:rFonts w:ascii="Verdana" w:hAnsi="Verdana"/>
          <w:b/>
          <w:sz w:val="20"/>
        </w:rPr>
        <w:t>R</w:t>
      </w:r>
      <w:r w:rsidRPr="004F597B">
        <w:rPr>
          <w:rFonts w:ascii="Verdana" w:hAnsi="Verdana"/>
          <w:sz w:val="20"/>
        </w:rPr>
        <w:t>) (</w:t>
      </w:r>
      <w:r w:rsidRPr="004F597B">
        <w:rPr>
          <w:rFonts w:ascii="Verdana" w:hAnsi="Verdana"/>
          <w:b/>
          <w:sz w:val="20"/>
        </w:rPr>
        <w:t>B</w:t>
      </w:r>
      <w:r w:rsidRPr="004F597B">
        <w:rPr>
          <w:rFonts w:ascii="Verdana" w:hAnsi="Verdana"/>
          <w:sz w:val="20"/>
        </w:rPr>
        <w:t>)</w:t>
      </w:r>
    </w:p>
    <w:p w14:paraId="6344471C" w14:textId="77777777" w:rsidR="006B2343" w:rsidRPr="004F597B" w:rsidRDefault="000B0373" w:rsidP="000B0373">
      <w:pPr>
        <w:pStyle w:val="Listeavsnitt"/>
        <w:numPr>
          <w:ilvl w:val="1"/>
          <w:numId w:val="1"/>
        </w:numPr>
        <w:rPr>
          <w:rFonts w:ascii="Verdana" w:hAnsi="Verdana"/>
          <w:sz w:val="20"/>
        </w:rPr>
      </w:pPr>
      <w:r w:rsidRPr="004F597B">
        <w:rPr>
          <w:rFonts w:ascii="Verdana" w:hAnsi="Verdana"/>
          <w:sz w:val="20"/>
        </w:rPr>
        <w:t>Antall ansatte og deres reisemønster.</w:t>
      </w:r>
    </w:p>
    <w:p w14:paraId="6344471D" w14:textId="77777777" w:rsidR="000B0373" w:rsidRPr="004F597B" w:rsidRDefault="000B0373" w:rsidP="000B0373">
      <w:pPr>
        <w:pStyle w:val="Listeavsnitt"/>
        <w:numPr>
          <w:ilvl w:val="1"/>
          <w:numId w:val="1"/>
        </w:numPr>
        <w:rPr>
          <w:rFonts w:ascii="Verdana" w:hAnsi="Verdana"/>
          <w:sz w:val="20"/>
        </w:rPr>
      </w:pPr>
      <w:r w:rsidRPr="004F597B">
        <w:rPr>
          <w:rFonts w:ascii="Verdana" w:hAnsi="Verdana"/>
          <w:sz w:val="20"/>
        </w:rPr>
        <w:t>Besøksintensitet.</w:t>
      </w:r>
    </w:p>
    <w:p w14:paraId="6344471E" w14:textId="77777777" w:rsidR="000B0373" w:rsidRPr="004F597B" w:rsidRDefault="000B0373" w:rsidP="000B0373">
      <w:pPr>
        <w:pStyle w:val="Listeavsnitt"/>
        <w:numPr>
          <w:ilvl w:val="1"/>
          <w:numId w:val="1"/>
        </w:numPr>
        <w:rPr>
          <w:rFonts w:ascii="Verdana" w:hAnsi="Verdana"/>
          <w:sz w:val="20"/>
        </w:rPr>
      </w:pPr>
      <w:r w:rsidRPr="004F597B">
        <w:rPr>
          <w:rFonts w:ascii="Verdana" w:hAnsi="Verdana"/>
          <w:sz w:val="20"/>
        </w:rPr>
        <w:t>Omfang av vareleveranser og eventuell godstransport.</w:t>
      </w:r>
    </w:p>
    <w:p w14:paraId="6344471F" w14:textId="77777777" w:rsidR="000B0373" w:rsidRPr="004F597B" w:rsidRDefault="000B0373" w:rsidP="000B0373">
      <w:pPr>
        <w:pStyle w:val="Listeavsnitt"/>
        <w:numPr>
          <w:ilvl w:val="1"/>
          <w:numId w:val="1"/>
        </w:numPr>
        <w:rPr>
          <w:rFonts w:ascii="Verdana" w:hAnsi="Verdana"/>
          <w:sz w:val="20"/>
        </w:rPr>
      </w:pPr>
      <w:r w:rsidRPr="004F597B">
        <w:rPr>
          <w:rFonts w:ascii="Verdana" w:hAnsi="Verdana"/>
          <w:sz w:val="20"/>
        </w:rPr>
        <w:t>Fordeling av transport gjennom døgnet.</w:t>
      </w:r>
    </w:p>
    <w:p w14:paraId="63444720" w14:textId="77777777" w:rsidR="000B0373" w:rsidRPr="004F597B" w:rsidRDefault="000B0373" w:rsidP="000B0373">
      <w:pPr>
        <w:pStyle w:val="Listeavsnitt"/>
        <w:numPr>
          <w:ilvl w:val="1"/>
          <w:numId w:val="1"/>
        </w:numPr>
        <w:rPr>
          <w:rFonts w:ascii="Verdana" w:hAnsi="Verdana"/>
          <w:sz w:val="20"/>
        </w:rPr>
      </w:pPr>
      <w:r w:rsidRPr="004F597B">
        <w:rPr>
          <w:rFonts w:ascii="Verdana" w:hAnsi="Verdana"/>
          <w:sz w:val="20"/>
        </w:rPr>
        <w:t>Fordeling av transport på ulike typer transportmidler. (Eks: bil, buss, sykkel, gående, renovasjon, varelevering).</w:t>
      </w:r>
    </w:p>
    <w:p w14:paraId="384B27F9" w14:textId="77777777" w:rsidR="004F597B" w:rsidRDefault="004F597B">
      <w:pPr>
        <w:spacing w:after="200"/>
        <w:rPr>
          <w:rFonts w:ascii="Verdana" w:hAnsi="Verdana"/>
          <w:sz w:val="20"/>
          <w:u w:val="single"/>
        </w:rPr>
      </w:pPr>
      <w:r>
        <w:rPr>
          <w:rFonts w:ascii="Verdana" w:hAnsi="Verdana"/>
          <w:sz w:val="20"/>
          <w:u w:val="single"/>
        </w:rPr>
        <w:br w:type="page"/>
      </w:r>
    </w:p>
    <w:p w14:paraId="63444724" w14:textId="18816D4F" w:rsidR="007743F4" w:rsidRPr="004F597B" w:rsidRDefault="0051603A" w:rsidP="007743F4">
      <w:pPr>
        <w:rPr>
          <w:rFonts w:ascii="Verdana" w:hAnsi="Verdana"/>
          <w:sz w:val="20"/>
          <w:u w:val="single"/>
        </w:rPr>
      </w:pPr>
      <w:r w:rsidRPr="004F597B">
        <w:rPr>
          <w:rFonts w:ascii="Verdana" w:hAnsi="Verdana"/>
          <w:sz w:val="20"/>
          <w:u w:val="single"/>
        </w:rPr>
        <w:lastRenderedPageBreak/>
        <w:t xml:space="preserve">Beskrivelse av </w:t>
      </w:r>
      <w:r w:rsidR="007743F4" w:rsidRPr="004F597B">
        <w:rPr>
          <w:rFonts w:ascii="Verdana" w:hAnsi="Verdana"/>
          <w:sz w:val="20"/>
          <w:u w:val="single"/>
        </w:rPr>
        <w:t>framtidig situasjon</w:t>
      </w:r>
    </w:p>
    <w:p w14:paraId="63444725" w14:textId="77777777" w:rsidR="00687C81" w:rsidRPr="004F597B" w:rsidRDefault="00687C81" w:rsidP="009168C7">
      <w:pPr>
        <w:rPr>
          <w:rFonts w:ascii="Verdana" w:hAnsi="Verdana"/>
          <w:sz w:val="20"/>
        </w:rPr>
      </w:pPr>
    </w:p>
    <w:p w14:paraId="63444726" w14:textId="77777777" w:rsidR="00A13EFB" w:rsidRPr="004F597B" w:rsidRDefault="0051603A" w:rsidP="009168C7">
      <w:pPr>
        <w:rPr>
          <w:rFonts w:ascii="Verdana" w:hAnsi="Verdana"/>
          <w:sz w:val="20"/>
        </w:rPr>
      </w:pPr>
      <w:r w:rsidRPr="004F597B">
        <w:rPr>
          <w:rFonts w:ascii="Verdana" w:hAnsi="Verdana"/>
          <w:sz w:val="20"/>
        </w:rPr>
        <w:t>Mobilitetsplanen skal beskrive framtidig situasjon og gjøre rede for:</w:t>
      </w:r>
    </w:p>
    <w:p w14:paraId="63444727" w14:textId="77777777" w:rsidR="0051603A" w:rsidRPr="004F597B" w:rsidRDefault="0051603A" w:rsidP="0051603A">
      <w:pPr>
        <w:pStyle w:val="Listeavsnitt"/>
        <w:numPr>
          <w:ilvl w:val="0"/>
          <w:numId w:val="1"/>
        </w:numPr>
        <w:rPr>
          <w:rFonts w:ascii="Verdana" w:hAnsi="Verdana"/>
          <w:sz w:val="20"/>
        </w:rPr>
      </w:pPr>
      <w:r w:rsidRPr="004F597B">
        <w:rPr>
          <w:rFonts w:ascii="Verdana" w:hAnsi="Verdana"/>
          <w:b/>
          <w:sz w:val="20"/>
        </w:rPr>
        <w:t>Den ønskede reisemiddelfordelingen.</w:t>
      </w:r>
      <w:r w:rsidRPr="004F597B">
        <w:rPr>
          <w:rFonts w:ascii="Verdana" w:hAnsi="Verdana"/>
          <w:sz w:val="20"/>
        </w:rPr>
        <w:t xml:space="preserve"> (</w:t>
      </w:r>
      <w:r w:rsidRPr="004F597B">
        <w:rPr>
          <w:rFonts w:ascii="Verdana" w:hAnsi="Verdana"/>
          <w:b/>
          <w:sz w:val="20"/>
        </w:rPr>
        <w:t>R</w:t>
      </w:r>
      <w:r w:rsidRPr="004F597B">
        <w:rPr>
          <w:rFonts w:ascii="Verdana" w:hAnsi="Verdana"/>
          <w:sz w:val="20"/>
        </w:rPr>
        <w:t>) (</w:t>
      </w:r>
      <w:r w:rsidRPr="004F597B">
        <w:rPr>
          <w:rFonts w:ascii="Verdana" w:hAnsi="Verdana"/>
          <w:b/>
          <w:sz w:val="20"/>
        </w:rPr>
        <w:t>B</w:t>
      </w:r>
      <w:r w:rsidRPr="004F597B">
        <w:rPr>
          <w:rFonts w:ascii="Verdana" w:hAnsi="Verdana"/>
          <w:sz w:val="20"/>
        </w:rPr>
        <w:t>)</w:t>
      </w:r>
    </w:p>
    <w:p w14:paraId="63444728" w14:textId="77777777" w:rsidR="0051603A" w:rsidRPr="004F597B" w:rsidRDefault="0051603A" w:rsidP="0051603A">
      <w:pPr>
        <w:pStyle w:val="Listeavsnitt"/>
        <w:numPr>
          <w:ilvl w:val="0"/>
          <w:numId w:val="1"/>
        </w:numPr>
        <w:rPr>
          <w:rFonts w:ascii="Verdana" w:hAnsi="Verdana"/>
          <w:sz w:val="20"/>
        </w:rPr>
      </w:pPr>
      <w:r w:rsidRPr="004F597B">
        <w:rPr>
          <w:rFonts w:ascii="Verdana" w:hAnsi="Verdana"/>
          <w:b/>
          <w:sz w:val="20"/>
        </w:rPr>
        <w:t>Totalt trans</w:t>
      </w:r>
      <w:r w:rsidR="00687C81" w:rsidRPr="004F597B">
        <w:rPr>
          <w:rFonts w:ascii="Verdana" w:hAnsi="Verdana"/>
          <w:b/>
          <w:sz w:val="20"/>
        </w:rPr>
        <w:t>portomfang til/ fra planområdet</w:t>
      </w:r>
      <w:r w:rsidRPr="004F597B">
        <w:rPr>
          <w:rFonts w:ascii="Verdana" w:hAnsi="Verdana"/>
          <w:b/>
          <w:sz w:val="20"/>
        </w:rPr>
        <w:t>.</w:t>
      </w:r>
      <w:r w:rsidRPr="004F597B">
        <w:rPr>
          <w:rFonts w:ascii="Verdana" w:hAnsi="Verdana"/>
          <w:sz w:val="20"/>
        </w:rPr>
        <w:t xml:space="preserve"> (</w:t>
      </w:r>
      <w:r w:rsidRPr="004F597B">
        <w:rPr>
          <w:rFonts w:ascii="Verdana" w:hAnsi="Verdana"/>
          <w:b/>
          <w:sz w:val="20"/>
        </w:rPr>
        <w:t>R</w:t>
      </w:r>
      <w:r w:rsidRPr="004F597B">
        <w:rPr>
          <w:rFonts w:ascii="Verdana" w:hAnsi="Verdana"/>
          <w:sz w:val="20"/>
        </w:rPr>
        <w:t>) (</w:t>
      </w:r>
      <w:r w:rsidRPr="004F597B">
        <w:rPr>
          <w:rFonts w:ascii="Verdana" w:hAnsi="Verdana"/>
          <w:b/>
          <w:sz w:val="20"/>
        </w:rPr>
        <w:t>B</w:t>
      </w:r>
      <w:r w:rsidRPr="004F597B">
        <w:rPr>
          <w:rFonts w:ascii="Verdana" w:hAnsi="Verdana"/>
          <w:sz w:val="20"/>
        </w:rPr>
        <w:t>)</w:t>
      </w:r>
    </w:p>
    <w:p w14:paraId="63444729" w14:textId="77777777" w:rsidR="002F0084" w:rsidRPr="004F597B" w:rsidRDefault="002F0084" w:rsidP="002F0084">
      <w:pPr>
        <w:ind w:left="360"/>
        <w:rPr>
          <w:rFonts w:ascii="Verdana" w:hAnsi="Verdana"/>
          <w:i/>
          <w:sz w:val="20"/>
        </w:rPr>
      </w:pPr>
      <w:r w:rsidRPr="004F597B">
        <w:rPr>
          <w:rFonts w:ascii="Verdana" w:hAnsi="Verdana"/>
          <w:i/>
          <w:sz w:val="20"/>
        </w:rPr>
        <w:t>Eksempel: Personreiser til og fra jobb, reiser i arbeid, besøksreiser, varelevering, godstransport, renovasjon.</w:t>
      </w:r>
    </w:p>
    <w:p w14:paraId="6344472A" w14:textId="77777777" w:rsidR="0051603A" w:rsidRPr="004F597B" w:rsidRDefault="0051603A" w:rsidP="0051603A">
      <w:pPr>
        <w:pStyle w:val="Listeavsnitt"/>
        <w:numPr>
          <w:ilvl w:val="0"/>
          <w:numId w:val="1"/>
        </w:numPr>
        <w:rPr>
          <w:rFonts w:ascii="Verdana" w:hAnsi="Verdana"/>
          <w:sz w:val="20"/>
        </w:rPr>
      </w:pPr>
      <w:r w:rsidRPr="004F597B">
        <w:rPr>
          <w:rFonts w:ascii="Verdana" w:hAnsi="Verdana"/>
          <w:b/>
          <w:sz w:val="20"/>
        </w:rPr>
        <w:t>Fordeling av transport gjennom døgnet og hvordan de</w:t>
      </w:r>
      <w:r w:rsidR="00687C81" w:rsidRPr="004F597B">
        <w:rPr>
          <w:rFonts w:ascii="Verdana" w:hAnsi="Verdana"/>
          <w:b/>
          <w:sz w:val="20"/>
        </w:rPr>
        <w:t>n totale transporten fordeles på ulike typer transportmidler.</w:t>
      </w:r>
      <w:r w:rsidR="00687C81" w:rsidRPr="004F597B">
        <w:rPr>
          <w:rFonts w:ascii="Verdana" w:hAnsi="Verdana"/>
          <w:sz w:val="20"/>
        </w:rPr>
        <w:t xml:space="preserve"> (</w:t>
      </w:r>
      <w:r w:rsidR="00687C81" w:rsidRPr="004F597B">
        <w:rPr>
          <w:rFonts w:ascii="Verdana" w:hAnsi="Verdana"/>
          <w:b/>
          <w:sz w:val="20"/>
        </w:rPr>
        <w:t>R</w:t>
      </w:r>
      <w:r w:rsidR="00687C81" w:rsidRPr="004F597B">
        <w:rPr>
          <w:rFonts w:ascii="Verdana" w:hAnsi="Verdana"/>
          <w:sz w:val="20"/>
        </w:rPr>
        <w:t>) (</w:t>
      </w:r>
      <w:r w:rsidR="00687C81" w:rsidRPr="004F597B">
        <w:rPr>
          <w:rFonts w:ascii="Verdana" w:hAnsi="Verdana"/>
          <w:b/>
          <w:sz w:val="20"/>
        </w:rPr>
        <w:t>B</w:t>
      </w:r>
      <w:r w:rsidR="00687C81" w:rsidRPr="004F597B">
        <w:rPr>
          <w:rFonts w:ascii="Verdana" w:hAnsi="Verdana"/>
          <w:sz w:val="20"/>
        </w:rPr>
        <w:t>)</w:t>
      </w:r>
    </w:p>
    <w:p w14:paraId="6344472B" w14:textId="77777777" w:rsidR="00687C81" w:rsidRPr="004F597B" w:rsidRDefault="00687C81" w:rsidP="0051603A">
      <w:pPr>
        <w:pStyle w:val="Listeavsnitt"/>
        <w:numPr>
          <w:ilvl w:val="0"/>
          <w:numId w:val="1"/>
        </w:numPr>
        <w:rPr>
          <w:rFonts w:ascii="Verdana" w:hAnsi="Verdana"/>
          <w:sz w:val="20"/>
        </w:rPr>
      </w:pPr>
      <w:r w:rsidRPr="004F597B">
        <w:rPr>
          <w:rFonts w:ascii="Verdana" w:hAnsi="Verdana"/>
          <w:sz w:val="20"/>
        </w:rPr>
        <w:t>Der en ikke planlegger for en kjent virksomhet, brukes erfaringstall fra tilsvarende virksomheter, eventuelt transportmodeller. (</w:t>
      </w:r>
      <w:r w:rsidRPr="004F597B">
        <w:rPr>
          <w:rFonts w:ascii="Verdana" w:hAnsi="Verdana"/>
          <w:b/>
          <w:sz w:val="20"/>
        </w:rPr>
        <w:t>R</w:t>
      </w:r>
      <w:r w:rsidRPr="004F597B">
        <w:rPr>
          <w:rFonts w:ascii="Verdana" w:hAnsi="Verdana"/>
          <w:sz w:val="20"/>
        </w:rPr>
        <w:t>)</w:t>
      </w:r>
    </w:p>
    <w:p w14:paraId="6344472C" w14:textId="77777777" w:rsidR="007743F4" w:rsidRPr="004F597B" w:rsidRDefault="007743F4" w:rsidP="009168C7">
      <w:pPr>
        <w:rPr>
          <w:rFonts w:ascii="Verdana" w:hAnsi="Verdana"/>
          <w:sz w:val="20"/>
        </w:rPr>
      </w:pPr>
    </w:p>
    <w:p w14:paraId="6344472D" w14:textId="77777777" w:rsidR="00A13EFB" w:rsidRPr="004F597B" w:rsidRDefault="00687C81" w:rsidP="009168C7">
      <w:pPr>
        <w:rPr>
          <w:rFonts w:ascii="Verdana" w:hAnsi="Verdana"/>
          <w:sz w:val="20"/>
        </w:rPr>
      </w:pPr>
      <w:r w:rsidRPr="004F597B">
        <w:rPr>
          <w:rFonts w:ascii="Verdana" w:hAnsi="Verdana"/>
          <w:sz w:val="20"/>
        </w:rPr>
        <w:t>Myke trafikanter</w:t>
      </w:r>
    </w:p>
    <w:p w14:paraId="6344472E" w14:textId="77777777" w:rsidR="00054522" w:rsidRPr="004F597B" w:rsidRDefault="00054522" w:rsidP="00687C81">
      <w:pPr>
        <w:pStyle w:val="Listeavsnitt"/>
        <w:numPr>
          <w:ilvl w:val="0"/>
          <w:numId w:val="1"/>
        </w:numPr>
        <w:rPr>
          <w:rFonts w:ascii="Verdana" w:hAnsi="Verdana"/>
          <w:sz w:val="20"/>
        </w:rPr>
      </w:pPr>
      <w:r w:rsidRPr="004F597B">
        <w:rPr>
          <w:rFonts w:ascii="Verdana" w:hAnsi="Verdana"/>
          <w:sz w:val="20"/>
        </w:rPr>
        <w:t>Nye transportårer i planområdet. (</w:t>
      </w:r>
      <w:r w:rsidR="006A2C79" w:rsidRPr="004F597B">
        <w:rPr>
          <w:rFonts w:ascii="Verdana" w:hAnsi="Verdana"/>
          <w:sz w:val="20"/>
        </w:rPr>
        <w:t>v</w:t>
      </w:r>
      <w:r w:rsidRPr="004F597B">
        <w:rPr>
          <w:rFonts w:ascii="Verdana" w:hAnsi="Verdana"/>
          <w:sz w:val="20"/>
        </w:rPr>
        <w:t>eier, gang-/ sykkelveier, snarveier) og hvordan disse kobles til kollektivstopp og overordnet gang-/ sykkelveinett. (</w:t>
      </w:r>
      <w:r w:rsidRPr="004F597B">
        <w:rPr>
          <w:rFonts w:ascii="Verdana" w:hAnsi="Verdana"/>
          <w:b/>
          <w:sz w:val="20"/>
        </w:rPr>
        <w:t>R</w:t>
      </w:r>
      <w:r w:rsidRPr="004F597B">
        <w:rPr>
          <w:rFonts w:ascii="Verdana" w:hAnsi="Verdana"/>
          <w:sz w:val="20"/>
        </w:rPr>
        <w:t>)</w:t>
      </w:r>
    </w:p>
    <w:p w14:paraId="6344472F" w14:textId="77777777" w:rsidR="003F16B2" w:rsidRPr="004F597B" w:rsidRDefault="00054522" w:rsidP="00687C81">
      <w:pPr>
        <w:pStyle w:val="Listeavsnitt"/>
        <w:numPr>
          <w:ilvl w:val="0"/>
          <w:numId w:val="1"/>
        </w:numPr>
        <w:rPr>
          <w:rFonts w:ascii="Verdana" w:hAnsi="Verdana"/>
          <w:sz w:val="20"/>
        </w:rPr>
      </w:pPr>
      <w:r w:rsidRPr="004F597B">
        <w:rPr>
          <w:rFonts w:ascii="Verdana" w:hAnsi="Verdana"/>
          <w:sz w:val="20"/>
        </w:rPr>
        <w:t>Framtidige arealplaner i nærområdet som vil ha konsekvenser for utforming av trafikksystemet</w:t>
      </w:r>
      <w:r w:rsidR="0079152D" w:rsidRPr="004F597B">
        <w:rPr>
          <w:rFonts w:ascii="Verdana" w:hAnsi="Verdana"/>
          <w:sz w:val="20"/>
        </w:rPr>
        <w:t>.</w:t>
      </w:r>
      <w:r w:rsidR="003F16B2" w:rsidRPr="004F597B">
        <w:rPr>
          <w:rFonts w:ascii="Verdana" w:hAnsi="Verdana"/>
          <w:sz w:val="20"/>
        </w:rPr>
        <w:t xml:space="preserve"> (</w:t>
      </w:r>
      <w:r w:rsidR="003F16B2" w:rsidRPr="004F597B">
        <w:rPr>
          <w:rFonts w:ascii="Verdana" w:hAnsi="Verdana"/>
          <w:b/>
          <w:sz w:val="20"/>
        </w:rPr>
        <w:t>R</w:t>
      </w:r>
      <w:r w:rsidR="003F16B2" w:rsidRPr="004F597B">
        <w:rPr>
          <w:rFonts w:ascii="Verdana" w:hAnsi="Verdana"/>
          <w:sz w:val="20"/>
        </w:rPr>
        <w:t>)</w:t>
      </w:r>
    </w:p>
    <w:p w14:paraId="63444730" w14:textId="77777777" w:rsidR="0079152D" w:rsidRPr="004F597B" w:rsidRDefault="0079152D" w:rsidP="0079152D">
      <w:pPr>
        <w:ind w:left="360"/>
        <w:rPr>
          <w:rFonts w:ascii="Verdana" w:hAnsi="Verdana"/>
          <w:i/>
          <w:sz w:val="20"/>
        </w:rPr>
      </w:pPr>
      <w:r w:rsidRPr="004F597B">
        <w:rPr>
          <w:rFonts w:ascii="Verdana" w:hAnsi="Verdana"/>
          <w:i/>
          <w:sz w:val="20"/>
        </w:rPr>
        <w:t>Eksempel: Nye veier, kollektivstopp eller gang-/ sykkelveier.</w:t>
      </w:r>
    </w:p>
    <w:p w14:paraId="63444731" w14:textId="77777777" w:rsidR="003F16B2" w:rsidRPr="004F597B" w:rsidRDefault="003F16B2" w:rsidP="00687C81">
      <w:pPr>
        <w:pStyle w:val="Listeavsnitt"/>
        <w:numPr>
          <w:ilvl w:val="0"/>
          <w:numId w:val="1"/>
        </w:numPr>
        <w:rPr>
          <w:rFonts w:ascii="Verdana" w:hAnsi="Verdana"/>
          <w:sz w:val="20"/>
        </w:rPr>
      </w:pPr>
      <w:r w:rsidRPr="004F597B">
        <w:rPr>
          <w:rFonts w:ascii="Verdana" w:hAnsi="Verdana"/>
          <w:sz w:val="20"/>
        </w:rPr>
        <w:t>Behov for oppgradering av gang-/ sykkelveier og snarveier innenfor eller utenfor planområdet, og hvordan gjennomføring av oppgradering er sikret i planen. (</w:t>
      </w:r>
      <w:r w:rsidRPr="004F597B">
        <w:rPr>
          <w:rFonts w:ascii="Verdana" w:hAnsi="Verdana"/>
          <w:b/>
          <w:sz w:val="20"/>
        </w:rPr>
        <w:t>R</w:t>
      </w:r>
      <w:r w:rsidRPr="004F597B">
        <w:rPr>
          <w:rFonts w:ascii="Verdana" w:hAnsi="Verdana"/>
          <w:sz w:val="20"/>
        </w:rPr>
        <w:t>)</w:t>
      </w:r>
    </w:p>
    <w:p w14:paraId="63444732" w14:textId="77777777" w:rsidR="00687C81" w:rsidRPr="004F597B" w:rsidRDefault="003F16B2" w:rsidP="00DC34F1">
      <w:pPr>
        <w:pStyle w:val="Listeavsnitt"/>
        <w:numPr>
          <w:ilvl w:val="0"/>
          <w:numId w:val="1"/>
        </w:numPr>
        <w:rPr>
          <w:rFonts w:ascii="Verdana" w:hAnsi="Verdana"/>
          <w:sz w:val="20"/>
        </w:rPr>
      </w:pPr>
      <w:r w:rsidRPr="004F597B">
        <w:rPr>
          <w:rFonts w:ascii="Verdana" w:hAnsi="Verdana"/>
          <w:sz w:val="20"/>
        </w:rPr>
        <w:t>Hvordan planforslaget/ tiltaket bedrer tilgjengeligheten for myke trafikanter. (</w:t>
      </w:r>
      <w:r w:rsidRPr="004F597B">
        <w:rPr>
          <w:rFonts w:ascii="Verdana" w:hAnsi="Verdana"/>
          <w:b/>
          <w:sz w:val="20"/>
        </w:rPr>
        <w:t>R</w:t>
      </w:r>
      <w:r w:rsidRPr="004F597B">
        <w:rPr>
          <w:rFonts w:ascii="Verdana" w:hAnsi="Verdana"/>
          <w:sz w:val="20"/>
        </w:rPr>
        <w:t>) (</w:t>
      </w:r>
      <w:r w:rsidRPr="004F597B">
        <w:rPr>
          <w:rFonts w:ascii="Verdana" w:hAnsi="Verdana"/>
          <w:b/>
          <w:sz w:val="20"/>
        </w:rPr>
        <w:t>B</w:t>
      </w:r>
      <w:r w:rsidRPr="004F597B">
        <w:rPr>
          <w:rFonts w:ascii="Verdana" w:hAnsi="Verdana"/>
          <w:sz w:val="20"/>
        </w:rPr>
        <w:t>)</w:t>
      </w:r>
    </w:p>
    <w:p w14:paraId="63444733" w14:textId="77777777" w:rsidR="00DC34F1" w:rsidRPr="004F597B" w:rsidRDefault="00DC34F1" w:rsidP="00DC34F1">
      <w:pPr>
        <w:rPr>
          <w:rFonts w:ascii="Verdana" w:hAnsi="Verdana"/>
          <w:sz w:val="20"/>
        </w:rPr>
      </w:pPr>
    </w:p>
    <w:p w14:paraId="63444734" w14:textId="77777777" w:rsidR="00054522" w:rsidRPr="004F597B" w:rsidRDefault="00DC34F1" w:rsidP="00DC34F1">
      <w:pPr>
        <w:rPr>
          <w:rFonts w:ascii="Verdana" w:hAnsi="Verdana"/>
          <w:sz w:val="20"/>
        </w:rPr>
      </w:pPr>
      <w:r w:rsidRPr="004F597B">
        <w:rPr>
          <w:rFonts w:ascii="Verdana" w:hAnsi="Verdana"/>
          <w:sz w:val="20"/>
        </w:rPr>
        <w:t>Kollektivtransport</w:t>
      </w:r>
    </w:p>
    <w:p w14:paraId="63444735" w14:textId="77777777" w:rsidR="00DC34F1" w:rsidRPr="004F597B" w:rsidRDefault="00DC34F1" w:rsidP="00DC34F1">
      <w:pPr>
        <w:pStyle w:val="Listeavsnitt"/>
        <w:numPr>
          <w:ilvl w:val="0"/>
          <w:numId w:val="1"/>
        </w:numPr>
        <w:rPr>
          <w:rFonts w:ascii="Verdana" w:hAnsi="Verdana"/>
          <w:sz w:val="20"/>
        </w:rPr>
      </w:pPr>
      <w:r w:rsidRPr="004F597B">
        <w:rPr>
          <w:rFonts w:ascii="Verdana" w:hAnsi="Verdana"/>
          <w:sz w:val="20"/>
        </w:rPr>
        <w:t>Plassering av adkomster til området og innganger til bebyggelse slik at det er kortest mulig gangvei/ snarveier til busstopp. (</w:t>
      </w:r>
      <w:r w:rsidRPr="004F597B">
        <w:rPr>
          <w:rFonts w:ascii="Verdana" w:hAnsi="Verdana"/>
          <w:b/>
          <w:sz w:val="20"/>
        </w:rPr>
        <w:t>R</w:t>
      </w:r>
      <w:r w:rsidRPr="004F597B">
        <w:rPr>
          <w:rFonts w:ascii="Verdana" w:hAnsi="Verdana"/>
          <w:sz w:val="20"/>
        </w:rPr>
        <w:t>) (</w:t>
      </w:r>
      <w:r w:rsidRPr="004F597B">
        <w:rPr>
          <w:rFonts w:ascii="Verdana" w:hAnsi="Verdana"/>
          <w:b/>
          <w:sz w:val="20"/>
        </w:rPr>
        <w:t>B</w:t>
      </w:r>
      <w:r w:rsidRPr="004F597B">
        <w:rPr>
          <w:rFonts w:ascii="Verdana" w:hAnsi="Verdana"/>
          <w:sz w:val="20"/>
        </w:rPr>
        <w:t>)</w:t>
      </w:r>
    </w:p>
    <w:p w14:paraId="63444736" w14:textId="77777777" w:rsidR="00DC34F1" w:rsidRPr="004F597B" w:rsidRDefault="00DC34F1" w:rsidP="00DC34F1">
      <w:pPr>
        <w:pStyle w:val="Listeavsnitt"/>
        <w:numPr>
          <w:ilvl w:val="0"/>
          <w:numId w:val="1"/>
        </w:numPr>
        <w:rPr>
          <w:rFonts w:ascii="Verdana" w:hAnsi="Verdana"/>
          <w:sz w:val="20"/>
        </w:rPr>
      </w:pPr>
      <w:r w:rsidRPr="004F597B">
        <w:rPr>
          <w:rFonts w:ascii="Verdana" w:hAnsi="Verdana"/>
          <w:sz w:val="20"/>
        </w:rPr>
        <w:t>Sykkelparkering i forbindelse med busstopp (</w:t>
      </w:r>
      <w:r w:rsidRPr="004F597B">
        <w:rPr>
          <w:rFonts w:ascii="Verdana" w:hAnsi="Verdana"/>
          <w:b/>
          <w:sz w:val="20"/>
        </w:rPr>
        <w:t>R</w:t>
      </w:r>
      <w:r w:rsidRPr="004F597B">
        <w:rPr>
          <w:rFonts w:ascii="Verdana" w:hAnsi="Verdana"/>
          <w:sz w:val="20"/>
        </w:rPr>
        <w:t>)</w:t>
      </w:r>
    </w:p>
    <w:p w14:paraId="63444737" w14:textId="77777777" w:rsidR="00DC34F1" w:rsidRPr="004F597B" w:rsidRDefault="00DC34F1" w:rsidP="00DC34F1">
      <w:pPr>
        <w:rPr>
          <w:rFonts w:ascii="Verdana" w:hAnsi="Verdana"/>
          <w:sz w:val="20"/>
        </w:rPr>
      </w:pPr>
    </w:p>
    <w:p w14:paraId="63444738" w14:textId="77777777" w:rsidR="00DC34F1" w:rsidRPr="004F597B" w:rsidRDefault="00DC34F1" w:rsidP="00DC34F1">
      <w:pPr>
        <w:rPr>
          <w:rFonts w:ascii="Verdana" w:hAnsi="Verdana"/>
          <w:sz w:val="20"/>
        </w:rPr>
      </w:pPr>
      <w:r w:rsidRPr="004F597B">
        <w:rPr>
          <w:rFonts w:ascii="Verdana" w:hAnsi="Verdana"/>
          <w:sz w:val="20"/>
        </w:rPr>
        <w:t>Sykkelparkering</w:t>
      </w:r>
    </w:p>
    <w:p w14:paraId="63444739" w14:textId="77777777" w:rsidR="00DC34F1" w:rsidRPr="004F597B" w:rsidRDefault="00DC34F1" w:rsidP="00DC34F1">
      <w:pPr>
        <w:pStyle w:val="Listeavsnitt"/>
        <w:numPr>
          <w:ilvl w:val="0"/>
          <w:numId w:val="1"/>
        </w:numPr>
        <w:rPr>
          <w:rFonts w:ascii="Verdana" w:hAnsi="Verdana"/>
          <w:sz w:val="20"/>
        </w:rPr>
      </w:pPr>
      <w:r w:rsidRPr="004F597B">
        <w:rPr>
          <w:rFonts w:ascii="Verdana" w:hAnsi="Verdana"/>
          <w:b/>
          <w:sz w:val="20"/>
        </w:rPr>
        <w:t>Sykkelparkering dimensjoneres ut fra gjeldende parkeringsbestemmelse (minimumsnorm),</w:t>
      </w:r>
      <w:r w:rsidRPr="004F597B">
        <w:rPr>
          <w:rFonts w:ascii="Verdana" w:hAnsi="Verdana"/>
          <w:sz w:val="20"/>
        </w:rPr>
        <w:t xml:space="preserve"> og det vurderes om det er behov for en økning i sykkelandel. (</w:t>
      </w:r>
      <w:r w:rsidRPr="004F597B">
        <w:rPr>
          <w:rFonts w:ascii="Verdana" w:hAnsi="Verdana"/>
          <w:b/>
          <w:sz w:val="20"/>
        </w:rPr>
        <w:t>R</w:t>
      </w:r>
      <w:r w:rsidRPr="004F597B">
        <w:rPr>
          <w:rFonts w:ascii="Verdana" w:hAnsi="Verdana"/>
          <w:sz w:val="20"/>
        </w:rPr>
        <w:t>) (</w:t>
      </w:r>
      <w:r w:rsidRPr="004F597B">
        <w:rPr>
          <w:rFonts w:ascii="Verdana" w:hAnsi="Verdana"/>
          <w:b/>
          <w:sz w:val="20"/>
        </w:rPr>
        <w:t>B</w:t>
      </w:r>
      <w:r w:rsidRPr="004F597B">
        <w:rPr>
          <w:rFonts w:ascii="Verdana" w:hAnsi="Verdana"/>
          <w:sz w:val="20"/>
        </w:rPr>
        <w:t>)</w:t>
      </w:r>
    </w:p>
    <w:p w14:paraId="6344473A" w14:textId="77777777" w:rsidR="006F737B" w:rsidRPr="004F597B" w:rsidRDefault="006F737B" w:rsidP="00DC34F1">
      <w:pPr>
        <w:pStyle w:val="Listeavsnitt"/>
        <w:numPr>
          <w:ilvl w:val="0"/>
          <w:numId w:val="1"/>
        </w:numPr>
        <w:rPr>
          <w:rFonts w:ascii="Verdana" w:hAnsi="Verdana"/>
          <w:sz w:val="20"/>
        </w:rPr>
      </w:pPr>
      <w:r w:rsidRPr="004F597B">
        <w:rPr>
          <w:rFonts w:ascii="Verdana" w:hAnsi="Verdana"/>
          <w:sz w:val="20"/>
        </w:rPr>
        <w:t>Lett tilgjengelig sykkelparkering for gjester og ansatte i nærheten av innganger, slik at sykkelparkeringen plasseres nærmere inngangsparti enn bilparkering. (</w:t>
      </w:r>
      <w:r w:rsidRPr="004F597B">
        <w:rPr>
          <w:rFonts w:ascii="Verdana" w:hAnsi="Verdana"/>
          <w:b/>
          <w:sz w:val="20"/>
        </w:rPr>
        <w:t>R</w:t>
      </w:r>
      <w:r w:rsidRPr="004F597B">
        <w:rPr>
          <w:rFonts w:ascii="Verdana" w:hAnsi="Verdana"/>
          <w:sz w:val="20"/>
        </w:rPr>
        <w:t>) (</w:t>
      </w:r>
      <w:r w:rsidRPr="004F597B">
        <w:rPr>
          <w:rFonts w:ascii="Verdana" w:hAnsi="Verdana"/>
          <w:b/>
          <w:sz w:val="20"/>
        </w:rPr>
        <w:t>B</w:t>
      </w:r>
      <w:r w:rsidRPr="004F597B">
        <w:rPr>
          <w:rFonts w:ascii="Verdana" w:hAnsi="Verdana"/>
          <w:sz w:val="20"/>
        </w:rPr>
        <w:t>)</w:t>
      </w:r>
    </w:p>
    <w:p w14:paraId="6344473B" w14:textId="77777777" w:rsidR="006F737B" w:rsidRPr="004F597B" w:rsidRDefault="006F737B" w:rsidP="00DC34F1">
      <w:pPr>
        <w:pStyle w:val="Listeavsnitt"/>
        <w:numPr>
          <w:ilvl w:val="0"/>
          <w:numId w:val="1"/>
        </w:numPr>
        <w:rPr>
          <w:rFonts w:ascii="Verdana" w:hAnsi="Verdana"/>
          <w:sz w:val="20"/>
        </w:rPr>
      </w:pPr>
      <w:r w:rsidRPr="004F597B">
        <w:rPr>
          <w:rFonts w:ascii="Verdana" w:hAnsi="Verdana"/>
          <w:sz w:val="20"/>
        </w:rPr>
        <w:t>Fordeling mellom sykkelparkeringsplasser inne og ute. Utendørs sykkelparkering skal i utgangspunktet være under tak, se kommuneplanens bestemmelse. (</w:t>
      </w:r>
      <w:r w:rsidRPr="004F597B">
        <w:rPr>
          <w:rFonts w:ascii="Verdana" w:hAnsi="Verdana"/>
          <w:b/>
          <w:sz w:val="20"/>
        </w:rPr>
        <w:t>R</w:t>
      </w:r>
      <w:r w:rsidRPr="004F597B">
        <w:rPr>
          <w:rFonts w:ascii="Verdana" w:hAnsi="Verdana"/>
          <w:sz w:val="20"/>
        </w:rPr>
        <w:t>) (</w:t>
      </w:r>
      <w:r w:rsidRPr="004F597B">
        <w:rPr>
          <w:rFonts w:ascii="Verdana" w:hAnsi="Verdana"/>
          <w:b/>
          <w:sz w:val="20"/>
        </w:rPr>
        <w:t>B</w:t>
      </w:r>
      <w:r w:rsidRPr="004F597B">
        <w:rPr>
          <w:rFonts w:ascii="Verdana" w:hAnsi="Verdana"/>
          <w:sz w:val="20"/>
        </w:rPr>
        <w:t>)</w:t>
      </w:r>
    </w:p>
    <w:p w14:paraId="6344473C" w14:textId="77777777" w:rsidR="006F737B" w:rsidRPr="004F597B" w:rsidRDefault="006F737B" w:rsidP="00DC34F1">
      <w:pPr>
        <w:pStyle w:val="Listeavsnitt"/>
        <w:numPr>
          <w:ilvl w:val="0"/>
          <w:numId w:val="1"/>
        </w:numPr>
        <w:rPr>
          <w:rFonts w:ascii="Verdana" w:hAnsi="Verdana"/>
          <w:sz w:val="20"/>
        </w:rPr>
      </w:pPr>
      <w:r w:rsidRPr="004F597B">
        <w:rPr>
          <w:rFonts w:ascii="Verdana" w:hAnsi="Verdana"/>
          <w:sz w:val="20"/>
        </w:rPr>
        <w:t>Utforming av sykkelparkering som hindrer tyveri. (</w:t>
      </w:r>
      <w:r w:rsidRPr="004F597B">
        <w:rPr>
          <w:rFonts w:ascii="Verdana" w:hAnsi="Verdana"/>
          <w:b/>
          <w:sz w:val="20"/>
        </w:rPr>
        <w:t>R</w:t>
      </w:r>
      <w:r w:rsidRPr="004F597B">
        <w:rPr>
          <w:rFonts w:ascii="Verdana" w:hAnsi="Verdana"/>
          <w:sz w:val="20"/>
        </w:rPr>
        <w:t>) (</w:t>
      </w:r>
      <w:r w:rsidRPr="004F597B">
        <w:rPr>
          <w:rFonts w:ascii="Verdana" w:hAnsi="Verdana"/>
          <w:b/>
          <w:sz w:val="20"/>
        </w:rPr>
        <w:t>B</w:t>
      </w:r>
      <w:r w:rsidRPr="004F597B">
        <w:rPr>
          <w:rFonts w:ascii="Verdana" w:hAnsi="Verdana"/>
          <w:sz w:val="20"/>
        </w:rPr>
        <w:t>)</w:t>
      </w:r>
    </w:p>
    <w:p w14:paraId="6344473D" w14:textId="77777777" w:rsidR="006F737B" w:rsidRPr="004F597B" w:rsidRDefault="006F737B" w:rsidP="00DC34F1">
      <w:pPr>
        <w:pStyle w:val="Listeavsnitt"/>
        <w:numPr>
          <w:ilvl w:val="0"/>
          <w:numId w:val="1"/>
        </w:numPr>
        <w:rPr>
          <w:rFonts w:ascii="Verdana" w:hAnsi="Verdana"/>
          <w:sz w:val="20"/>
        </w:rPr>
      </w:pPr>
      <w:r w:rsidRPr="004F597B">
        <w:rPr>
          <w:rFonts w:ascii="Verdana" w:hAnsi="Verdana"/>
          <w:sz w:val="20"/>
        </w:rPr>
        <w:t>Mulighet for garderobe, dusj og sykkelvedlikehold</w:t>
      </w:r>
      <w:r w:rsidR="00F8599B" w:rsidRPr="004F597B">
        <w:rPr>
          <w:rFonts w:ascii="Verdana" w:hAnsi="Verdana"/>
          <w:sz w:val="20"/>
        </w:rPr>
        <w:t xml:space="preserve">. </w:t>
      </w:r>
      <w:r w:rsidRPr="004F597B">
        <w:rPr>
          <w:rFonts w:ascii="Verdana" w:hAnsi="Verdana"/>
          <w:sz w:val="20"/>
        </w:rPr>
        <w:t xml:space="preserve"> (Eks</w:t>
      </w:r>
      <w:r w:rsidR="00443BC5" w:rsidRPr="004F597B">
        <w:rPr>
          <w:rFonts w:ascii="Verdana" w:hAnsi="Verdana"/>
          <w:sz w:val="20"/>
        </w:rPr>
        <w:t>empel</w:t>
      </w:r>
      <w:r w:rsidRPr="004F597B">
        <w:rPr>
          <w:rFonts w:ascii="Verdana" w:hAnsi="Verdana"/>
          <w:sz w:val="20"/>
        </w:rPr>
        <w:t>: verksted og anlegg for spyling av sykkelen). (</w:t>
      </w:r>
      <w:r w:rsidRPr="004F597B">
        <w:rPr>
          <w:rFonts w:ascii="Verdana" w:hAnsi="Verdana"/>
          <w:b/>
          <w:sz w:val="20"/>
        </w:rPr>
        <w:t>B</w:t>
      </w:r>
      <w:r w:rsidRPr="004F597B">
        <w:rPr>
          <w:rFonts w:ascii="Verdana" w:hAnsi="Verdana"/>
          <w:sz w:val="20"/>
        </w:rPr>
        <w:t>)</w:t>
      </w:r>
    </w:p>
    <w:p w14:paraId="6344473E" w14:textId="77777777" w:rsidR="005A6FF4" w:rsidRPr="004F597B" w:rsidRDefault="005A6FF4" w:rsidP="005A6FF4">
      <w:pPr>
        <w:rPr>
          <w:rFonts w:ascii="Verdana" w:hAnsi="Verdana"/>
          <w:sz w:val="20"/>
        </w:rPr>
      </w:pPr>
    </w:p>
    <w:p w14:paraId="6344473F" w14:textId="77777777" w:rsidR="005A6FF4" w:rsidRPr="004F597B" w:rsidRDefault="005A6FF4" w:rsidP="005A6FF4">
      <w:pPr>
        <w:rPr>
          <w:rFonts w:ascii="Verdana" w:hAnsi="Verdana"/>
          <w:sz w:val="20"/>
        </w:rPr>
      </w:pPr>
      <w:r w:rsidRPr="004F597B">
        <w:rPr>
          <w:rFonts w:ascii="Verdana" w:hAnsi="Verdana"/>
          <w:sz w:val="20"/>
        </w:rPr>
        <w:t>Parkering</w:t>
      </w:r>
    </w:p>
    <w:p w14:paraId="63444740" w14:textId="77777777" w:rsidR="00556E4B" w:rsidRPr="004F597B" w:rsidRDefault="00556E4B" w:rsidP="005A6FF4">
      <w:pPr>
        <w:rPr>
          <w:rFonts w:ascii="Verdana" w:hAnsi="Verdana"/>
          <w:sz w:val="20"/>
        </w:rPr>
      </w:pPr>
      <w:r w:rsidRPr="004F597B">
        <w:rPr>
          <w:rFonts w:ascii="Verdana" w:hAnsi="Verdana"/>
          <w:sz w:val="20"/>
        </w:rPr>
        <w:t>Av tiltak som reduserer bilbruken, vurderes parkeringsbegrensning som et av de mest effektive tiltakene.</w:t>
      </w:r>
    </w:p>
    <w:p w14:paraId="63444741" w14:textId="77777777" w:rsidR="00443BC5" w:rsidRPr="004F597B" w:rsidRDefault="005A6FF4" w:rsidP="005A6FF4">
      <w:pPr>
        <w:pStyle w:val="Listeavsnitt"/>
        <w:numPr>
          <w:ilvl w:val="0"/>
          <w:numId w:val="1"/>
        </w:numPr>
        <w:rPr>
          <w:rFonts w:ascii="Verdana" w:hAnsi="Verdana"/>
          <w:sz w:val="20"/>
        </w:rPr>
      </w:pPr>
      <w:r w:rsidRPr="004F597B">
        <w:rPr>
          <w:rFonts w:ascii="Verdana" w:hAnsi="Verdana"/>
          <w:b/>
          <w:sz w:val="20"/>
        </w:rPr>
        <w:t>Hvordan begrense antall parkeringsplasser.</w:t>
      </w:r>
    </w:p>
    <w:p w14:paraId="63444742" w14:textId="77777777" w:rsidR="005A6FF4" w:rsidRPr="004F597B" w:rsidRDefault="00443BC5" w:rsidP="005A6FF4">
      <w:pPr>
        <w:pStyle w:val="Listeavsnitt"/>
        <w:numPr>
          <w:ilvl w:val="0"/>
          <w:numId w:val="1"/>
        </w:numPr>
        <w:rPr>
          <w:rFonts w:ascii="Verdana" w:hAnsi="Verdana"/>
          <w:sz w:val="20"/>
        </w:rPr>
      </w:pPr>
      <w:r w:rsidRPr="004F597B">
        <w:rPr>
          <w:rFonts w:ascii="Verdana" w:hAnsi="Verdana"/>
          <w:b/>
          <w:sz w:val="20"/>
        </w:rPr>
        <w:t xml:space="preserve">Antall ladestasjoner for el-biler og fordeling av parkeringsplasser mellom </w:t>
      </w:r>
      <w:proofErr w:type="spellStart"/>
      <w:r w:rsidRPr="004F597B">
        <w:rPr>
          <w:rFonts w:ascii="Verdana" w:hAnsi="Verdana"/>
          <w:b/>
          <w:sz w:val="20"/>
        </w:rPr>
        <w:t>nullutslippsbilder</w:t>
      </w:r>
      <w:proofErr w:type="spellEnd"/>
      <w:r w:rsidRPr="004F597B">
        <w:rPr>
          <w:rFonts w:ascii="Verdana" w:hAnsi="Verdana"/>
          <w:b/>
          <w:sz w:val="20"/>
        </w:rPr>
        <w:t xml:space="preserve"> og andre biler. </w:t>
      </w:r>
      <w:r w:rsidR="005A6FF4" w:rsidRPr="004F597B">
        <w:rPr>
          <w:rFonts w:ascii="Verdana" w:hAnsi="Verdana"/>
          <w:b/>
          <w:sz w:val="20"/>
        </w:rPr>
        <w:t xml:space="preserve"> </w:t>
      </w:r>
      <w:r w:rsidRPr="004F597B">
        <w:rPr>
          <w:rFonts w:ascii="Verdana" w:hAnsi="Verdana"/>
          <w:sz w:val="20"/>
        </w:rPr>
        <w:t>(</w:t>
      </w:r>
      <w:r w:rsidRPr="004F597B">
        <w:rPr>
          <w:rFonts w:ascii="Verdana" w:hAnsi="Verdana"/>
          <w:b/>
          <w:sz w:val="20"/>
        </w:rPr>
        <w:t>R</w:t>
      </w:r>
      <w:r w:rsidRPr="004F597B">
        <w:rPr>
          <w:rFonts w:ascii="Verdana" w:hAnsi="Verdana"/>
          <w:sz w:val="20"/>
        </w:rPr>
        <w:t>) (</w:t>
      </w:r>
      <w:r w:rsidRPr="004F597B">
        <w:rPr>
          <w:rFonts w:ascii="Verdana" w:hAnsi="Verdana"/>
          <w:b/>
          <w:sz w:val="20"/>
        </w:rPr>
        <w:t>B</w:t>
      </w:r>
      <w:r w:rsidRPr="004F597B">
        <w:rPr>
          <w:rFonts w:ascii="Verdana" w:hAnsi="Verdana"/>
          <w:sz w:val="20"/>
        </w:rPr>
        <w:t>)</w:t>
      </w:r>
    </w:p>
    <w:p w14:paraId="63444743" w14:textId="77777777" w:rsidR="005A6FF4" w:rsidRPr="004F597B" w:rsidRDefault="0020047B" w:rsidP="005A6FF4">
      <w:pPr>
        <w:pStyle w:val="Listeavsnitt"/>
        <w:numPr>
          <w:ilvl w:val="0"/>
          <w:numId w:val="1"/>
        </w:numPr>
        <w:rPr>
          <w:rFonts w:ascii="Verdana" w:hAnsi="Verdana"/>
          <w:sz w:val="20"/>
        </w:rPr>
      </w:pPr>
      <w:r w:rsidRPr="004F597B">
        <w:rPr>
          <w:rFonts w:ascii="Verdana" w:hAnsi="Verdana"/>
          <w:sz w:val="20"/>
        </w:rPr>
        <w:t>Fordeling av parkeringsplasser på de ulike brukerne (besøkende, ansatte/ beboere).  Redegjøre for planlagt sambruk av parkeringsplasse</w:t>
      </w:r>
      <w:r w:rsidR="00CF5BED" w:rsidRPr="004F597B">
        <w:rPr>
          <w:rFonts w:ascii="Verdana" w:hAnsi="Verdana"/>
          <w:sz w:val="20"/>
        </w:rPr>
        <w:t xml:space="preserve">r. </w:t>
      </w:r>
      <w:r w:rsidRPr="004F597B">
        <w:rPr>
          <w:rFonts w:ascii="Verdana" w:hAnsi="Verdana"/>
          <w:sz w:val="20"/>
        </w:rPr>
        <w:t>(</w:t>
      </w:r>
      <w:r w:rsidRPr="004F597B">
        <w:rPr>
          <w:rFonts w:ascii="Verdana" w:hAnsi="Verdana"/>
          <w:b/>
          <w:sz w:val="20"/>
        </w:rPr>
        <w:t>R</w:t>
      </w:r>
      <w:r w:rsidRPr="004F597B">
        <w:rPr>
          <w:rFonts w:ascii="Verdana" w:hAnsi="Verdana"/>
          <w:sz w:val="20"/>
        </w:rPr>
        <w:t>) (</w:t>
      </w:r>
      <w:r w:rsidRPr="004F597B">
        <w:rPr>
          <w:rFonts w:ascii="Verdana" w:hAnsi="Verdana"/>
          <w:b/>
          <w:sz w:val="20"/>
        </w:rPr>
        <w:t>B</w:t>
      </w:r>
      <w:r w:rsidRPr="004F597B">
        <w:rPr>
          <w:rFonts w:ascii="Verdana" w:hAnsi="Verdana"/>
          <w:sz w:val="20"/>
        </w:rPr>
        <w:t>)</w:t>
      </w:r>
    </w:p>
    <w:p w14:paraId="63444744" w14:textId="77777777" w:rsidR="00CF5BED" w:rsidRPr="004F597B" w:rsidRDefault="00CF5BED" w:rsidP="00CF5BED">
      <w:pPr>
        <w:ind w:left="360"/>
        <w:rPr>
          <w:rFonts w:ascii="Verdana" w:hAnsi="Verdana"/>
          <w:i/>
          <w:sz w:val="20"/>
        </w:rPr>
      </w:pPr>
      <w:r w:rsidRPr="004F597B">
        <w:rPr>
          <w:rFonts w:ascii="Verdana" w:hAnsi="Verdana"/>
          <w:i/>
          <w:sz w:val="20"/>
        </w:rPr>
        <w:t>Eksempel: En funksjonsblanding vil lettere muliggjøre sambruk av parkeringsplasser. Ulike virksomheter har forskjellig bruksmønster for parkering gjennom døgnet.</w:t>
      </w:r>
    </w:p>
    <w:p w14:paraId="63444745" w14:textId="77777777" w:rsidR="00443BC5" w:rsidRPr="004F597B" w:rsidRDefault="00DD0557" w:rsidP="005A6FF4">
      <w:pPr>
        <w:pStyle w:val="Listeavsnitt"/>
        <w:numPr>
          <w:ilvl w:val="0"/>
          <w:numId w:val="1"/>
        </w:numPr>
        <w:rPr>
          <w:rFonts w:ascii="Verdana" w:hAnsi="Verdana"/>
          <w:sz w:val="20"/>
        </w:rPr>
      </w:pPr>
      <w:r w:rsidRPr="004F597B">
        <w:rPr>
          <w:rFonts w:ascii="Verdana" w:hAnsi="Verdana"/>
          <w:sz w:val="20"/>
        </w:rPr>
        <w:t xml:space="preserve">Ved færre parkeringsplasser enn </w:t>
      </w:r>
      <w:r w:rsidR="00CF5BED" w:rsidRPr="004F597B">
        <w:rPr>
          <w:rFonts w:ascii="Verdana" w:hAnsi="Verdana"/>
          <w:sz w:val="20"/>
        </w:rPr>
        <w:t>kommuneplanens parkeringsbestemmelse, skal dette begrunnes og konsekvenser beskrives. (</w:t>
      </w:r>
      <w:r w:rsidR="00CF5BED" w:rsidRPr="004F597B">
        <w:rPr>
          <w:rFonts w:ascii="Verdana" w:hAnsi="Verdana"/>
          <w:b/>
          <w:sz w:val="20"/>
        </w:rPr>
        <w:t>R</w:t>
      </w:r>
      <w:r w:rsidR="00CF5BED" w:rsidRPr="004F597B">
        <w:rPr>
          <w:rFonts w:ascii="Verdana" w:hAnsi="Verdana"/>
          <w:sz w:val="20"/>
        </w:rPr>
        <w:t>) (</w:t>
      </w:r>
      <w:r w:rsidR="00CF5BED" w:rsidRPr="004F597B">
        <w:rPr>
          <w:rFonts w:ascii="Verdana" w:hAnsi="Verdana"/>
          <w:b/>
          <w:sz w:val="20"/>
        </w:rPr>
        <w:t>B</w:t>
      </w:r>
      <w:r w:rsidR="00CF5BED" w:rsidRPr="004F597B">
        <w:rPr>
          <w:rFonts w:ascii="Verdana" w:hAnsi="Verdana"/>
          <w:sz w:val="20"/>
        </w:rPr>
        <w:t>)</w:t>
      </w:r>
    </w:p>
    <w:p w14:paraId="63444746" w14:textId="77777777" w:rsidR="00C259C8" w:rsidRPr="004F597B" w:rsidRDefault="00CF5BED" w:rsidP="00C259C8">
      <w:pPr>
        <w:ind w:left="360"/>
        <w:rPr>
          <w:rFonts w:ascii="Verdana" w:hAnsi="Verdana"/>
          <w:i/>
          <w:sz w:val="20"/>
        </w:rPr>
      </w:pPr>
      <w:r w:rsidRPr="004F597B">
        <w:rPr>
          <w:rFonts w:ascii="Verdana" w:hAnsi="Verdana"/>
          <w:i/>
          <w:sz w:val="20"/>
        </w:rPr>
        <w:t>Eksempel: Det kan foreslås å lokalisere felles parkeringsanlegg i utkanten av planområdet, slik at det blir samme eller lengre gåavstand til bil som til kollektivstopp. Sykkelparkering lokaliseres nærmere inngangsparti enn bilparkering.</w:t>
      </w:r>
    </w:p>
    <w:p w14:paraId="63444747" w14:textId="77777777" w:rsidR="00C259C8" w:rsidRPr="004F597B" w:rsidRDefault="00C259C8" w:rsidP="00C259C8">
      <w:pPr>
        <w:rPr>
          <w:rFonts w:ascii="Verdana" w:hAnsi="Verdana"/>
          <w:sz w:val="20"/>
        </w:rPr>
      </w:pPr>
    </w:p>
    <w:p w14:paraId="27CDAD63" w14:textId="77777777" w:rsidR="004F597B" w:rsidRDefault="004F597B">
      <w:pPr>
        <w:spacing w:after="200"/>
        <w:rPr>
          <w:rFonts w:ascii="Verdana" w:hAnsi="Verdana"/>
          <w:sz w:val="20"/>
          <w:u w:val="single"/>
        </w:rPr>
      </w:pPr>
      <w:r>
        <w:rPr>
          <w:rFonts w:ascii="Verdana" w:hAnsi="Verdana"/>
          <w:sz w:val="20"/>
          <w:u w:val="single"/>
        </w:rPr>
        <w:br w:type="page"/>
      </w:r>
    </w:p>
    <w:p w14:paraId="63444749" w14:textId="0CF18024" w:rsidR="00C259C8" w:rsidRPr="004F597B" w:rsidRDefault="00C259C8" w:rsidP="00C259C8">
      <w:pPr>
        <w:rPr>
          <w:rFonts w:ascii="Verdana" w:hAnsi="Verdana"/>
          <w:sz w:val="20"/>
          <w:u w:val="single"/>
        </w:rPr>
      </w:pPr>
      <w:r w:rsidRPr="004F597B">
        <w:rPr>
          <w:rFonts w:ascii="Verdana" w:hAnsi="Verdana"/>
          <w:sz w:val="20"/>
          <w:u w:val="single"/>
        </w:rPr>
        <w:lastRenderedPageBreak/>
        <w:t>Bedriftsinterne tiltak for å oppnå ønsket fordeling</w:t>
      </w:r>
    </w:p>
    <w:p w14:paraId="6344474A" w14:textId="77777777" w:rsidR="00AC36CE" w:rsidRPr="004F597B" w:rsidRDefault="00AC36CE" w:rsidP="00C259C8">
      <w:pPr>
        <w:rPr>
          <w:rFonts w:ascii="Verdana" w:hAnsi="Verdana"/>
          <w:sz w:val="20"/>
        </w:rPr>
      </w:pPr>
    </w:p>
    <w:p w14:paraId="6344474B" w14:textId="77777777" w:rsidR="00C259C8" w:rsidRPr="004F597B" w:rsidRDefault="00C259C8" w:rsidP="00C259C8">
      <w:pPr>
        <w:rPr>
          <w:rFonts w:ascii="Verdana" w:hAnsi="Verdana"/>
          <w:sz w:val="20"/>
        </w:rPr>
      </w:pPr>
      <w:r w:rsidRPr="004F597B">
        <w:rPr>
          <w:rFonts w:ascii="Verdana" w:hAnsi="Verdana"/>
          <w:sz w:val="20"/>
        </w:rPr>
        <w:t>For å endre folks reisevaner vil det også være nødvendig å gjennomføre tiltak for de ansatte i bedriften. Ansvaret for å gjennomføre tiltakene ligger i hovedsak på virksomhetene selv. Hvilke tiltak som velges, behandles ikke i en mobilitetsplan knyttet til reguleringsplan eller byggesak, men mobilitetsplanen bør redegjøre for hvordan videre oppfølging er planlagt.</w:t>
      </w:r>
    </w:p>
    <w:p w14:paraId="6344474C" w14:textId="77777777" w:rsidR="00C259C8" w:rsidRPr="004F597B" w:rsidRDefault="00C259C8" w:rsidP="00C259C8">
      <w:pPr>
        <w:rPr>
          <w:rFonts w:ascii="Verdana" w:hAnsi="Verdana"/>
          <w:sz w:val="20"/>
        </w:rPr>
      </w:pPr>
    </w:p>
    <w:p w14:paraId="6344474D" w14:textId="77777777" w:rsidR="00C259C8" w:rsidRPr="004F597B" w:rsidRDefault="00C259C8" w:rsidP="00C259C8">
      <w:pPr>
        <w:rPr>
          <w:rFonts w:ascii="Verdana" w:hAnsi="Verdana"/>
          <w:sz w:val="20"/>
        </w:rPr>
      </w:pPr>
      <w:r w:rsidRPr="004F597B">
        <w:rPr>
          <w:rFonts w:ascii="Verdana" w:hAnsi="Verdana"/>
          <w:sz w:val="20"/>
        </w:rPr>
        <w:t xml:space="preserve">Forslag til </w:t>
      </w:r>
      <w:r w:rsidR="00D85C2D" w:rsidRPr="004F597B">
        <w:rPr>
          <w:rFonts w:ascii="Verdana" w:hAnsi="Verdana"/>
          <w:sz w:val="20"/>
        </w:rPr>
        <w:t>oppfølgende tiltak som håndteres av bedriften:</w:t>
      </w:r>
    </w:p>
    <w:p w14:paraId="6344474E" w14:textId="77777777" w:rsidR="00D85C2D" w:rsidRPr="004F597B" w:rsidRDefault="00D85C2D" w:rsidP="00D85C2D">
      <w:pPr>
        <w:pStyle w:val="Listeavsnitt"/>
        <w:numPr>
          <w:ilvl w:val="0"/>
          <w:numId w:val="1"/>
        </w:numPr>
        <w:rPr>
          <w:rFonts w:ascii="Verdana" w:hAnsi="Verdana"/>
          <w:sz w:val="20"/>
        </w:rPr>
      </w:pPr>
      <w:r w:rsidRPr="004F597B">
        <w:rPr>
          <w:rFonts w:ascii="Verdana" w:hAnsi="Verdana"/>
          <w:sz w:val="20"/>
        </w:rPr>
        <w:t>Sykkel- og gangkampanjer.</w:t>
      </w:r>
    </w:p>
    <w:p w14:paraId="6344474F" w14:textId="77777777" w:rsidR="00D85C2D" w:rsidRPr="004F597B" w:rsidRDefault="00D85C2D" w:rsidP="00D85C2D">
      <w:pPr>
        <w:pStyle w:val="Listeavsnitt"/>
        <w:numPr>
          <w:ilvl w:val="0"/>
          <w:numId w:val="1"/>
        </w:numPr>
        <w:rPr>
          <w:rFonts w:ascii="Verdana" w:hAnsi="Verdana"/>
          <w:sz w:val="20"/>
        </w:rPr>
      </w:pPr>
      <w:r w:rsidRPr="004F597B">
        <w:rPr>
          <w:rFonts w:ascii="Verdana" w:hAnsi="Verdana"/>
          <w:sz w:val="20"/>
        </w:rPr>
        <w:t>Rabattert busskort.</w:t>
      </w:r>
    </w:p>
    <w:p w14:paraId="63444750" w14:textId="77777777" w:rsidR="00D85C2D" w:rsidRPr="004F597B" w:rsidRDefault="00D85C2D" w:rsidP="00D85C2D">
      <w:pPr>
        <w:pStyle w:val="Listeavsnitt"/>
        <w:numPr>
          <w:ilvl w:val="0"/>
          <w:numId w:val="1"/>
        </w:numPr>
        <w:rPr>
          <w:rFonts w:ascii="Verdana" w:hAnsi="Verdana"/>
          <w:sz w:val="20"/>
        </w:rPr>
      </w:pPr>
      <w:r w:rsidRPr="004F597B">
        <w:rPr>
          <w:rFonts w:ascii="Verdana" w:hAnsi="Verdana"/>
          <w:sz w:val="20"/>
        </w:rPr>
        <w:t xml:space="preserve">Rabattert utstyr (sykkel, sykkelhjelmer, </w:t>
      </w:r>
      <w:proofErr w:type="spellStart"/>
      <w:r w:rsidRPr="004F597B">
        <w:rPr>
          <w:rFonts w:ascii="Verdana" w:hAnsi="Verdana"/>
          <w:sz w:val="20"/>
        </w:rPr>
        <w:t>refleksvest</w:t>
      </w:r>
      <w:proofErr w:type="spellEnd"/>
      <w:r w:rsidRPr="004F597B">
        <w:rPr>
          <w:rFonts w:ascii="Verdana" w:hAnsi="Verdana"/>
          <w:sz w:val="20"/>
        </w:rPr>
        <w:t>).</w:t>
      </w:r>
    </w:p>
    <w:p w14:paraId="63444751" w14:textId="77777777" w:rsidR="00D85C2D" w:rsidRPr="004F597B" w:rsidRDefault="00D85C2D" w:rsidP="00D85C2D">
      <w:pPr>
        <w:pStyle w:val="Listeavsnitt"/>
        <w:numPr>
          <w:ilvl w:val="0"/>
          <w:numId w:val="1"/>
        </w:numPr>
        <w:rPr>
          <w:rFonts w:ascii="Verdana" w:hAnsi="Verdana"/>
          <w:sz w:val="20"/>
        </w:rPr>
      </w:pPr>
      <w:r w:rsidRPr="004F597B">
        <w:rPr>
          <w:rFonts w:ascii="Verdana" w:hAnsi="Verdana"/>
          <w:sz w:val="20"/>
        </w:rPr>
        <w:t>Parkeringsavgift for bil.</w:t>
      </w:r>
    </w:p>
    <w:p w14:paraId="63444752" w14:textId="77777777" w:rsidR="00D85C2D" w:rsidRPr="004F597B" w:rsidRDefault="00D85C2D" w:rsidP="00D85C2D">
      <w:pPr>
        <w:pStyle w:val="Listeavsnitt"/>
        <w:numPr>
          <w:ilvl w:val="0"/>
          <w:numId w:val="1"/>
        </w:numPr>
        <w:rPr>
          <w:rFonts w:ascii="Verdana" w:hAnsi="Verdana"/>
          <w:sz w:val="20"/>
        </w:rPr>
      </w:pPr>
      <w:r w:rsidRPr="004F597B">
        <w:rPr>
          <w:rFonts w:ascii="Verdana" w:hAnsi="Verdana"/>
          <w:sz w:val="20"/>
        </w:rPr>
        <w:t>Samkjøringsordninger (bildeleordninger).</w:t>
      </w:r>
    </w:p>
    <w:p w14:paraId="63444753" w14:textId="77777777" w:rsidR="00D85C2D" w:rsidRPr="004F597B" w:rsidRDefault="00D85C2D" w:rsidP="00D85C2D">
      <w:pPr>
        <w:pStyle w:val="Listeavsnitt"/>
        <w:numPr>
          <w:ilvl w:val="0"/>
          <w:numId w:val="1"/>
        </w:numPr>
        <w:rPr>
          <w:rFonts w:ascii="Verdana" w:hAnsi="Verdana"/>
          <w:sz w:val="20"/>
        </w:rPr>
      </w:pPr>
      <w:r w:rsidRPr="004F597B">
        <w:rPr>
          <w:rFonts w:ascii="Verdana" w:hAnsi="Verdana"/>
          <w:sz w:val="20"/>
        </w:rPr>
        <w:t>Egen busstransport for større bedrifter.</w:t>
      </w:r>
    </w:p>
    <w:p w14:paraId="63444754" w14:textId="77777777" w:rsidR="00D85C2D" w:rsidRPr="004F597B" w:rsidRDefault="00D85C2D" w:rsidP="00D85C2D">
      <w:pPr>
        <w:pStyle w:val="Listeavsnitt"/>
        <w:numPr>
          <w:ilvl w:val="0"/>
          <w:numId w:val="1"/>
        </w:numPr>
        <w:rPr>
          <w:rFonts w:ascii="Verdana" w:hAnsi="Verdana"/>
          <w:sz w:val="20"/>
        </w:rPr>
      </w:pPr>
      <w:r w:rsidRPr="004F597B">
        <w:rPr>
          <w:rFonts w:ascii="Verdana" w:hAnsi="Verdana"/>
          <w:sz w:val="20"/>
        </w:rPr>
        <w:t>Prioritering av parkeringsplasser mellom besøkende og ansatte, el-biler og andre biler.</w:t>
      </w:r>
    </w:p>
    <w:p w14:paraId="63444755" w14:textId="77777777" w:rsidR="00D85C2D" w:rsidRPr="004F597B" w:rsidRDefault="00D85C2D" w:rsidP="00D85C2D">
      <w:pPr>
        <w:pStyle w:val="Listeavsnitt"/>
        <w:numPr>
          <w:ilvl w:val="0"/>
          <w:numId w:val="1"/>
        </w:numPr>
        <w:rPr>
          <w:rFonts w:ascii="Verdana" w:hAnsi="Verdana"/>
          <w:sz w:val="20"/>
        </w:rPr>
      </w:pPr>
      <w:r w:rsidRPr="004F597B">
        <w:rPr>
          <w:rFonts w:ascii="Verdana" w:hAnsi="Verdana"/>
          <w:sz w:val="20"/>
        </w:rPr>
        <w:t>Egne tjenestebiler og -sykler/ -elsykler for ansatte i arbeidstiden.</w:t>
      </w:r>
    </w:p>
    <w:p w14:paraId="63444756" w14:textId="77777777" w:rsidR="00D85C2D" w:rsidRPr="004F597B" w:rsidRDefault="00D85C2D" w:rsidP="00D85C2D">
      <w:pPr>
        <w:pStyle w:val="Listeavsnitt"/>
        <w:numPr>
          <w:ilvl w:val="0"/>
          <w:numId w:val="1"/>
        </w:numPr>
        <w:rPr>
          <w:rFonts w:ascii="Verdana" w:hAnsi="Verdana"/>
          <w:sz w:val="20"/>
        </w:rPr>
      </w:pPr>
      <w:r w:rsidRPr="004F597B">
        <w:rPr>
          <w:rFonts w:ascii="Verdana" w:hAnsi="Verdana"/>
          <w:sz w:val="20"/>
        </w:rPr>
        <w:t>Deler av arbeidstiden som kan brukes på sykling eller gange til/ fra jobb.</w:t>
      </w:r>
    </w:p>
    <w:p w14:paraId="63444757" w14:textId="77777777" w:rsidR="00D85C2D" w:rsidRPr="004F597B" w:rsidRDefault="00D85C2D" w:rsidP="00D85C2D">
      <w:pPr>
        <w:pStyle w:val="Listeavsnitt"/>
        <w:numPr>
          <w:ilvl w:val="0"/>
          <w:numId w:val="1"/>
        </w:numPr>
        <w:rPr>
          <w:rFonts w:ascii="Verdana" w:hAnsi="Verdana"/>
          <w:sz w:val="20"/>
        </w:rPr>
      </w:pPr>
      <w:r w:rsidRPr="004F597B">
        <w:rPr>
          <w:rFonts w:ascii="Verdana" w:hAnsi="Verdana"/>
          <w:sz w:val="20"/>
        </w:rPr>
        <w:t>Plan for oppfølging av tiltak.</w:t>
      </w:r>
    </w:p>
    <w:p w14:paraId="63444758" w14:textId="77777777" w:rsidR="00D85C2D" w:rsidRPr="004F597B" w:rsidRDefault="00D85C2D" w:rsidP="00D85C2D">
      <w:pPr>
        <w:pStyle w:val="Listeavsnitt"/>
        <w:numPr>
          <w:ilvl w:val="0"/>
          <w:numId w:val="1"/>
        </w:numPr>
        <w:rPr>
          <w:rFonts w:ascii="Verdana" w:hAnsi="Verdana"/>
          <w:sz w:val="20"/>
        </w:rPr>
      </w:pPr>
      <w:r w:rsidRPr="004F597B">
        <w:rPr>
          <w:rFonts w:ascii="Verdana" w:hAnsi="Verdana"/>
          <w:sz w:val="20"/>
        </w:rPr>
        <w:t>Plan for evaluering av virkninger a</w:t>
      </w:r>
      <w:r w:rsidR="002D456C" w:rsidRPr="004F597B">
        <w:rPr>
          <w:rFonts w:ascii="Verdana" w:hAnsi="Verdana"/>
          <w:sz w:val="20"/>
        </w:rPr>
        <w:t>v mobilitetsplan, utvikling av transportmiddelfordelingen over tid.</w:t>
      </w:r>
    </w:p>
    <w:p w14:paraId="63444759" w14:textId="77777777" w:rsidR="002D456C" w:rsidRPr="004F597B" w:rsidRDefault="002D456C" w:rsidP="00D85C2D">
      <w:pPr>
        <w:pStyle w:val="Listeavsnitt"/>
        <w:numPr>
          <w:ilvl w:val="0"/>
          <w:numId w:val="1"/>
        </w:numPr>
        <w:rPr>
          <w:rFonts w:ascii="Verdana" w:hAnsi="Verdana"/>
          <w:sz w:val="20"/>
        </w:rPr>
      </w:pPr>
      <w:r w:rsidRPr="004F597B">
        <w:rPr>
          <w:rFonts w:ascii="Verdana" w:hAnsi="Verdana"/>
          <w:sz w:val="20"/>
        </w:rPr>
        <w:t>Plan for rullering av mobilitetsplan.</w:t>
      </w:r>
    </w:p>
    <w:p w14:paraId="6344475A" w14:textId="77777777" w:rsidR="002D456C" w:rsidRPr="004F597B" w:rsidRDefault="002D456C" w:rsidP="002D456C">
      <w:pPr>
        <w:rPr>
          <w:rFonts w:ascii="Verdana" w:hAnsi="Verdana"/>
          <w:sz w:val="20"/>
        </w:rPr>
      </w:pPr>
    </w:p>
    <w:p w14:paraId="6344475B" w14:textId="77777777" w:rsidR="002D456C" w:rsidRPr="004F597B" w:rsidRDefault="002D456C" w:rsidP="002D456C">
      <w:pPr>
        <w:rPr>
          <w:rFonts w:ascii="Verdana" w:hAnsi="Verdana"/>
          <w:sz w:val="20"/>
        </w:rPr>
      </w:pPr>
    </w:p>
    <w:p w14:paraId="6344475C" w14:textId="77777777" w:rsidR="002D456C" w:rsidRPr="004F597B" w:rsidRDefault="002D456C" w:rsidP="002D456C">
      <w:pPr>
        <w:rPr>
          <w:rFonts w:ascii="Verdana" w:hAnsi="Verdana"/>
          <w:sz w:val="20"/>
          <w:u w:val="single"/>
        </w:rPr>
      </w:pPr>
      <w:r w:rsidRPr="004F597B">
        <w:rPr>
          <w:rFonts w:ascii="Verdana" w:hAnsi="Verdana"/>
          <w:sz w:val="20"/>
          <w:u w:val="single"/>
        </w:rPr>
        <w:t>Oppsummering – måloppnåelse.</w:t>
      </w:r>
    </w:p>
    <w:p w14:paraId="6344475D" w14:textId="77777777" w:rsidR="002D456C" w:rsidRPr="004F597B" w:rsidRDefault="002D456C" w:rsidP="002D456C">
      <w:pPr>
        <w:rPr>
          <w:rFonts w:ascii="Verdana" w:hAnsi="Verdana"/>
          <w:sz w:val="20"/>
        </w:rPr>
      </w:pPr>
    </w:p>
    <w:p w14:paraId="6344475E" w14:textId="77777777" w:rsidR="002D456C" w:rsidRPr="004F597B" w:rsidRDefault="002D456C" w:rsidP="002D456C">
      <w:pPr>
        <w:rPr>
          <w:rFonts w:ascii="Verdana" w:hAnsi="Verdana"/>
          <w:sz w:val="20"/>
        </w:rPr>
      </w:pPr>
      <w:r w:rsidRPr="004F597B">
        <w:rPr>
          <w:rFonts w:ascii="Verdana" w:hAnsi="Verdana"/>
          <w:sz w:val="20"/>
        </w:rPr>
        <w:t xml:space="preserve">Hvordan ivaretar reguleringsplanen/ byggeprosjektet kommuneplanens mål og bestemmelser? Begrunn eventuelle avvik fra kommuneplan. </w:t>
      </w:r>
    </w:p>
    <w:p w14:paraId="6344475F" w14:textId="77777777" w:rsidR="002D456C" w:rsidRPr="004F597B" w:rsidRDefault="002D456C" w:rsidP="002D456C">
      <w:pPr>
        <w:rPr>
          <w:rFonts w:ascii="Verdana" w:hAnsi="Verdana"/>
          <w:sz w:val="20"/>
        </w:rPr>
      </w:pPr>
      <w:r w:rsidRPr="004F597B">
        <w:rPr>
          <w:rFonts w:ascii="Verdana" w:hAnsi="Verdana"/>
          <w:sz w:val="20"/>
        </w:rPr>
        <w:t>Eksempel: Sammenlikne parkeringskrav i kommuneplanen med foreslåtte parkeringskrav, og begrunn disse.</w:t>
      </w:r>
    </w:p>
    <w:p w14:paraId="63444760" w14:textId="77777777" w:rsidR="002D456C" w:rsidRPr="004F597B" w:rsidRDefault="002D456C" w:rsidP="002D456C">
      <w:pPr>
        <w:rPr>
          <w:rFonts w:ascii="Verdana" w:hAnsi="Verdana"/>
          <w:sz w:val="20"/>
        </w:rPr>
      </w:pPr>
    </w:p>
    <w:p w14:paraId="63444761" w14:textId="3CA3C878" w:rsidR="002D456C" w:rsidRPr="004F597B" w:rsidRDefault="002D456C" w:rsidP="002D456C">
      <w:pPr>
        <w:rPr>
          <w:rFonts w:ascii="Verdana" w:hAnsi="Verdana"/>
          <w:sz w:val="20"/>
        </w:rPr>
      </w:pPr>
      <w:r w:rsidRPr="004F597B">
        <w:rPr>
          <w:rFonts w:ascii="Verdana" w:hAnsi="Verdana"/>
          <w:sz w:val="20"/>
        </w:rPr>
        <w:t xml:space="preserve">Kapittelet kan være </w:t>
      </w:r>
      <w:r w:rsidR="00157310" w:rsidRPr="004F597B">
        <w:rPr>
          <w:rFonts w:ascii="Verdana" w:hAnsi="Verdana"/>
          <w:sz w:val="20"/>
        </w:rPr>
        <w:t>en kort oppsummering av hva som er konklusjonen i mobilitetsplanen. På grunnlag av kartleggingen kan transportbehovet estimeres.</w:t>
      </w:r>
      <w:r w:rsidR="00103CE8">
        <w:rPr>
          <w:rFonts w:ascii="Verdana" w:hAnsi="Verdana"/>
          <w:sz w:val="20"/>
        </w:rPr>
        <w:t xml:space="preserve"> </w:t>
      </w:r>
      <w:r w:rsidR="00157310" w:rsidRPr="004F597B">
        <w:rPr>
          <w:rFonts w:ascii="Verdana" w:hAnsi="Verdana"/>
          <w:sz w:val="20"/>
        </w:rPr>
        <w:t>Konkrete</w:t>
      </w:r>
      <w:r w:rsidR="00103CE8">
        <w:rPr>
          <w:rFonts w:ascii="Verdana" w:hAnsi="Verdana"/>
          <w:sz w:val="20"/>
        </w:rPr>
        <w:t xml:space="preserve"> </w:t>
      </w:r>
      <w:r w:rsidR="00157310" w:rsidRPr="004F597B">
        <w:rPr>
          <w:rFonts w:ascii="Verdana" w:hAnsi="Verdana"/>
          <w:sz w:val="20"/>
        </w:rPr>
        <w:t>løsninger for å oppnå den ønskede reisemiddelfordelingen sikres på plankart og i bestemmelser.</w:t>
      </w:r>
    </w:p>
    <w:p w14:paraId="63444762" w14:textId="77777777" w:rsidR="00157310" w:rsidRPr="004F597B" w:rsidRDefault="00157310" w:rsidP="002D456C">
      <w:pPr>
        <w:rPr>
          <w:rFonts w:ascii="Verdana" w:hAnsi="Verdana"/>
          <w:sz w:val="20"/>
        </w:rPr>
      </w:pPr>
    </w:p>
    <w:p w14:paraId="63444763" w14:textId="77777777" w:rsidR="00157310" w:rsidRPr="004F597B" w:rsidRDefault="00157310" w:rsidP="002D456C">
      <w:pPr>
        <w:rPr>
          <w:rFonts w:ascii="Verdana" w:hAnsi="Verdana"/>
          <w:sz w:val="20"/>
        </w:rPr>
      </w:pPr>
      <w:r w:rsidRPr="004F597B">
        <w:rPr>
          <w:rFonts w:ascii="Verdana" w:hAnsi="Verdana"/>
          <w:sz w:val="20"/>
        </w:rPr>
        <w:t>Eksempler på reguleringsbestemmelser og utforming av plankart</w:t>
      </w:r>
    </w:p>
    <w:p w14:paraId="63444764" w14:textId="77777777" w:rsidR="00157310" w:rsidRPr="004F597B" w:rsidRDefault="00157310" w:rsidP="00157310">
      <w:pPr>
        <w:pStyle w:val="Listeavsnitt"/>
        <w:numPr>
          <w:ilvl w:val="0"/>
          <w:numId w:val="1"/>
        </w:numPr>
        <w:rPr>
          <w:rFonts w:ascii="Verdana" w:hAnsi="Verdana"/>
          <w:sz w:val="20"/>
        </w:rPr>
      </w:pPr>
      <w:r w:rsidRPr="004F597B">
        <w:rPr>
          <w:rFonts w:ascii="Verdana" w:hAnsi="Verdana"/>
          <w:sz w:val="20"/>
        </w:rPr>
        <w:t>Maks. antall parkeringsplasser for bil og antall HC-plasser og sykkelparkeringsplasser.</w:t>
      </w:r>
    </w:p>
    <w:p w14:paraId="63444765" w14:textId="77777777" w:rsidR="00157310" w:rsidRPr="004F597B" w:rsidRDefault="00157310" w:rsidP="00157310">
      <w:pPr>
        <w:pStyle w:val="Listeavsnitt"/>
        <w:numPr>
          <w:ilvl w:val="0"/>
          <w:numId w:val="1"/>
        </w:numPr>
        <w:rPr>
          <w:rFonts w:ascii="Verdana" w:hAnsi="Verdana"/>
          <w:sz w:val="20"/>
        </w:rPr>
      </w:pPr>
      <w:r w:rsidRPr="004F597B">
        <w:rPr>
          <w:rFonts w:ascii="Verdana" w:hAnsi="Verdana"/>
          <w:sz w:val="20"/>
        </w:rPr>
        <w:t>Krav til lokalisering og utforming av kollektivholdeplasser, parkeringsplasser for bil og sykkel.</w:t>
      </w:r>
    </w:p>
    <w:p w14:paraId="63444766" w14:textId="77777777" w:rsidR="00157310" w:rsidRPr="004F597B" w:rsidRDefault="00157310" w:rsidP="00157310">
      <w:pPr>
        <w:pStyle w:val="Listeavsnitt"/>
        <w:numPr>
          <w:ilvl w:val="0"/>
          <w:numId w:val="1"/>
        </w:numPr>
        <w:rPr>
          <w:rFonts w:ascii="Verdana" w:hAnsi="Verdana"/>
          <w:sz w:val="20"/>
        </w:rPr>
      </w:pPr>
      <w:r w:rsidRPr="004F597B">
        <w:rPr>
          <w:rFonts w:ascii="Verdana" w:hAnsi="Verdana"/>
          <w:sz w:val="20"/>
        </w:rPr>
        <w:t>Rekkefølgekrav til etablering og/ eller oppgradering av sykkelveier og gangveier, snarveier og kollektivholdeplasser.</w:t>
      </w:r>
    </w:p>
    <w:p w14:paraId="63444767" w14:textId="77777777" w:rsidR="00855E98" w:rsidRPr="004F597B" w:rsidRDefault="00855E98" w:rsidP="00855E98">
      <w:pPr>
        <w:rPr>
          <w:rFonts w:ascii="Verdana" w:hAnsi="Verdana"/>
          <w:sz w:val="20"/>
        </w:rPr>
      </w:pPr>
    </w:p>
    <w:p w14:paraId="63444768" w14:textId="77777777" w:rsidR="00855E98" w:rsidRPr="004F597B" w:rsidRDefault="00855E98" w:rsidP="00855E98">
      <w:pPr>
        <w:rPr>
          <w:rFonts w:ascii="Verdana" w:hAnsi="Verdana"/>
          <w:sz w:val="20"/>
        </w:rPr>
      </w:pPr>
      <w:r w:rsidRPr="004F597B">
        <w:rPr>
          <w:rFonts w:ascii="Verdana" w:hAnsi="Verdana"/>
          <w:sz w:val="20"/>
        </w:rPr>
        <w:t>Byggesak</w:t>
      </w:r>
    </w:p>
    <w:p w14:paraId="63444769" w14:textId="77777777" w:rsidR="00855E98" w:rsidRPr="004F597B" w:rsidRDefault="00855E98" w:rsidP="00F76707">
      <w:pPr>
        <w:pStyle w:val="Listeavsnitt"/>
        <w:numPr>
          <w:ilvl w:val="0"/>
          <w:numId w:val="1"/>
        </w:numPr>
        <w:rPr>
          <w:rFonts w:ascii="Verdana" w:hAnsi="Verdana"/>
          <w:sz w:val="20"/>
        </w:rPr>
      </w:pPr>
      <w:r w:rsidRPr="00103CE8">
        <w:rPr>
          <w:rFonts w:ascii="Verdana" w:hAnsi="Verdana"/>
          <w:sz w:val="20"/>
        </w:rPr>
        <w:t>Dokumentasjon på hvordan mobilitetsplanen er implementert i byggesøknaden.</w:t>
      </w:r>
    </w:p>
    <w:sectPr w:rsidR="00855E98" w:rsidRPr="004F597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BFC3" w14:textId="77777777" w:rsidR="007476F4" w:rsidRDefault="007476F4" w:rsidP="00FA4FB8">
      <w:r>
        <w:separator/>
      </w:r>
    </w:p>
  </w:endnote>
  <w:endnote w:type="continuationSeparator" w:id="0">
    <w:p w14:paraId="2EACD3DA" w14:textId="77777777" w:rsidR="007476F4" w:rsidRDefault="007476F4" w:rsidP="00FA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4786" w14:textId="53DB398F" w:rsidR="004B2A5F" w:rsidRPr="001E78E3" w:rsidRDefault="004B2A5F" w:rsidP="004B2A5F">
    <w:pPr>
      <w:pStyle w:val="Bunntekst"/>
      <w:pBdr>
        <w:top w:val="single" w:sz="4" w:space="1" w:color="auto"/>
      </w:pBdr>
      <w:jc w:val="center"/>
      <w:rPr>
        <w:sz w:val="16"/>
        <w:szCs w:val="16"/>
      </w:rPr>
    </w:pPr>
    <w:r>
      <w:rPr>
        <w:sz w:val="16"/>
        <w:szCs w:val="16"/>
      </w:rPr>
      <w:t>Veileder og mal</w:t>
    </w:r>
    <w:r w:rsidRPr="001E78E3">
      <w:rPr>
        <w:sz w:val="16"/>
        <w:szCs w:val="16"/>
      </w:rPr>
      <w:t xml:space="preserve"> –</w:t>
    </w:r>
    <w:r>
      <w:rPr>
        <w:sz w:val="16"/>
        <w:szCs w:val="16"/>
      </w:rPr>
      <w:t xml:space="preserve"> mobilitetsplan i reguleringsplaner og byggesaker</w:t>
    </w:r>
    <w:r w:rsidRPr="001E78E3">
      <w:rPr>
        <w:sz w:val="16"/>
        <w:szCs w:val="16"/>
      </w:rPr>
      <w:t xml:space="preserve">. Sist revidert </w:t>
    </w:r>
    <w:r w:rsidR="00103CE8">
      <w:rPr>
        <w:sz w:val="16"/>
        <w:szCs w:val="16"/>
      </w:rPr>
      <w:t>03</w:t>
    </w:r>
    <w:r>
      <w:rPr>
        <w:sz w:val="16"/>
        <w:szCs w:val="16"/>
      </w:rPr>
      <w:t>.</w:t>
    </w:r>
    <w:r w:rsidR="00103CE8">
      <w:rPr>
        <w:sz w:val="16"/>
        <w:szCs w:val="16"/>
      </w:rPr>
      <w:t>06</w:t>
    </w:r>
    <w:r>
      <w:rPr>
        <w:sz w:val="16"/>
        <w:szCs w:val="16"/>
      </w:rPr>
      <w:t>.</w:t>
    </w:r>
    <w:r w:rsidR="00103CE8">
      <w:rPr>
        <w:sz w:val="16"/>
        <w:szCs w:val="16"/>
      </w:rPr>
      <w:t>2024</w:t>
    </w:r>
  </w:p>
  <w:p w14:paraId="63444787" w14:textId="77777777" w:rsidR="004B2A5F" w:rsidRPr="001E78E3" w:rsidRDefault="004B2A5F" w:rsidP="004B2A5F">
    <w:pPr>
      <w:pStyle w:val="Bunntekst"/>
      <w:pBdr>
        <w:top w:val="single" w:sz="4" w:space="1" w:color="auto"/>
      </w:pBdr>
      <w:jc w:val="center"/>
      <w:rPr>
        <w:sz w:val="16"/>
        <w:szCs w:val="16"/>
      </w:rPr>
    </w:pPr>
    <w:r w:rsidRPr="001E78E3">
      <w:rPr>
        <w:sz w:val="16"/>
        <w:szCs w:val="16"/>
      </w:rPr>
      <w:t xml:space="preserve">Side </w:t>
    </w:r>
    <w:r w:rsidRPr="001E78E3">
      <w:rPr>
        <w:sz w:val="16"/>
        <w:szCs w:val="16"/>
      </w:rPr>
      <w:fldChar w:fldCharType="begin"/>
    </w:r>
    <w:r w:rsidRPr="001E78E3">
      <w:rPr>
        <w:sz w:val="16"/>
        <w:szCs w:val="16"/>
      </w:rPr>
      <w:instrText xml:space="preserve"> PAGE </w:instrText>
    </w:r>
    <w:r w:rsidRPr="001E78E3">
      <w:rPr>
        <w:sz w:val="16"/>
        <w:szCs w:val="16"/>
      </w:rPr>
      <w:fldChar w:fldCharType="separate"/>
    </w:r>
    <w:r w:rsidR="00AA6DFB">
      <w:rPr>
        <w:noProof/>
        <w:sz w:val="16"/>
        <w:szCs w:val="16"/>
      </w:rPr>
      <w:t>5</w:t>
    </w:r>
    <w:r w:rsidRPr="001E78E3">
      <w:rPr>
        <w:sz w:val="16"/>
        <w:szCs w:val="16"/>
      </w:rPr>
      <w:fldChar w:fldCharType="end"/>
    </w:r>
    <w:r w:rsidRPr="001E78E3">
      <w:rPr>
        <w:sz w:val="16"/>
        <w:szCs w:val="16"/>
      </w:rPr>
      <w:t xml:space="preserve"> av </w:t>
    </w:r>
    <w:r w:rsidRPr="001E78E3">
      <w:rPr>
        <w:sz w:val="16"/>
        <w:szCs w:val="16"/>
      </w:rPr>
      <w:fldChar w:fldCharType="begin"/>
    </w:r>
    <w:r w:rsidRPr="001E78E3">
      <w:rPr>
        <w:sz w:val="16"/>
        <w:szCs w:val="16"/>
      </w:rPr>
      <w:instrText xml:space="preserve"> NUMPAGES </w:instrText>
    </w:r>
    <w:r w:rsidRPr="001E78E3">
      <w:rPr>
        <w:sz w:val="16"/>
        <w:szCs w:val="16"/>
      </w:rPr>
      <w:fldChar w:fldCharType="separate"/>
    </w:r>
    <w:r w:rsidR="00AA6DFB">
      <w:rPr>
        <w:noProof/>
        <w:sz w:val="16"/>
        <w:szCs w:val="16"/>
      </w:rPr>
      <w:t>5</w:t>
    </w:r>
    <w:r w:rsidRPr="001E78E3">
      <w:rPr>
        <w:sz w:val="16"/>
        <w:szCs w:val="16"/>
      </w:rPr>
      <w:fldChar w:fldCharType="end"/>
    </w:r>
  </w:p>
  <w:p w14:paraId="63444788" w14:textId="77777777" w:rsidR="004B2A5F" w:rsidRDefault="004B2A5F">
    <w:pPr>
      <w:pStyle w:val="Bunntekst"/>
    </w:pPr>
  </w:p>
  <w:p w14:paraId="63444789" w14:textId="77777777" w:rsidR="004B2A5F" w:rsidRDefault="004B2A5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4F1A" w14:textId="77777777" w:rsidR="007476F4" w:rsidRDefault="007476F4" w:rsidP="00FA4FB8">
      <w:r>
        <w:separator/>
      </w:r>
    </w:p>
  </w:footnote>
  <w:footnote w:type="continuationSeparator" w:id="0">
    <w:p w14:paraId="4819548A" w14:textId="77777777" w:rsidR="007476F4" w:rsidRDefault="007476F4" w:rsidP="00FA4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2C9B"/>
    <w:multiLevelType w:val="hybridMultilevel"/>
    <w:tmpl w:val="27A0745C"/>
    <w:lvl w:ilvl="0" w:tplc="C8561604">
      <w:numFmt w:val="bullet"/>
      <w:lvlText w:val="-"/>
      <w:lvlJc w:val="left"/>
      <w:pPr>
        <w:ind w:left="360" w:hanging="360"/>
      </w:pPr>
      <w:rPr>
        <w:rFonts w:ascii="Arial" w:eastAsia="Times New Roman" w:hAnsi="Arial" w:cs="Aria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86208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351"/>
    <w:rsid w:val="00054522"/>
    <w:rsid w:val="000B0373"/>
    <w:rsid w:val="00103CE8"/>
    <w:rsid w:val="00157310"/>
    <w:rsid w:val="0020047B"/>
    <w:rsid w:val="002260A7"/>
    <w:rsid w:val="002656AC"/>
    <w:rsid w:val="00285D83"/>
    <w:rsid w:val="002B536D"/>
    <w:rsid w:val="002D456C"/>
    <w:rsid w:val="002F0084"/>
    <w:rsid w:val="003F16B2"/>
    <w:rsid w:val="00443BC5"/>
    <w:rsid w:val="004B2A5F"/>
    <w:rsid w:val="004F597B"/>
    <w:rsid w:val="0051603A"/>
    <w:rsid w:val="00556E4B"/>
    <w:rsid w:val="005A6FF4"/>
    <w:rsid w:val="00641B1A"/>
    <w:rsid w:val="00687C81"/>
    <w:rsid w:val="00693577"/>
    <w:rsid w:val="006A2C79"/>
    <w:rsid w:val="006B2343"/>
    <w:rsid w:val="006F737B"/>
    <w:rsid w:val="007476F4"/>
    <w:rsid w:val="007743F4"/>
    <w:rsid w:val="00776C21"/>
    <w:rsid w:val="0079152D"/>
    <w:rsid w:val="00855E98"/>
    <w:rsid w:val="008961C7"/>
    <w:rsid w:val="009168C7"/>
    <w:rsid w:val="0092551B"/>
    <w:rsid w:val="00A13EFB"/>
    <w:rsid w:val="00A56517"/>
    <w:rsid w:val="00A96351"/>
    <w:rsid w:val="00AA6DFB"/>
    <w:rsid w:val="00AC36CE"/>
    <w:rsid w:val="00AE43FB"/>
    <w:rsid w:val="00B128CB"/>
    <w:rsid w:val="00B43607"/>
    <w:rsid w:val="00C037CF"/>
    <w:rsid w:val="00C259C8"/>
    <w:rsid w:val="00CF5BED"/>
    <w:rsid w:val="00D67AE0"/>
    <w:rsid w:val="00D85C2D"/>
    <w:rsid w:val="00DC34F1"/>
    <w:rsid w:val="00DD0557"/>
    <w:rsid w:val="00F8599B"/>
    <w:rsid w:val="00FA4F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4446E5"/>
  <w15:docId w15:val="{12A1968D-7769-41AB-B2AD-9E96F2E9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51"/>
    <w:pPr>
      <w:spacing w:after="0"/>
    </w:pPr>
    <w:rPr>
      <w:rFonts w:eastAsia="Times New Roman" w:cs="Arial"/>
      <w:bCs/>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96351"/>
    <w:pPr>
      <w:ind w:left="720"/>
      <w:contextualSpacing/>
    </w:pPr>
  </w:style>
  <w:style w:type="paragraph" w:styleId="Bobletekst">
    <w:name w:val="Balloon Text"/>
    <w:basedOn w:val="Normal"/>
    <w:link w:val="BobletekstTegn"/>
    <w:uiPriority w:val="99"/>
    <w:semiHidden/>
    <w:unhideWhenUsed/>
    <w:rsid w:val="00443BC5"/>
    <w:rPr>
      <w:rFonts w:ascii="Tahoma" w:hAnsi="Tahoma" w:cs="Tahoma"/>
      <w:sz w:val="16"/>
      <w:szCs w:val="16"/>
    </w:rPr>
  </w:style>
  <w:style w:type="character" w:customStyle="1" w:styleId="BobletekstTegn">
    <w:name w:val="Bobletekst Tegn"/>
    <w:basedOn w:val="Standardskriftforavsnitt"/>
    <w:link w:val="Bobletekst"/>
    <w:uiPriority w:val="99"/>
    <w:semiHidden/>
    <w:rsid w:val="00443BC5"/>
    <w:rPr>
      <w:rFonts w:ascii="Tahoma" w:eastAsia="Times New Roman" w:hAnsi="Tahoma" w:cs="Tahoma"/>
      <w:bCs/>
      <w:sz w:val="16"/>
      <w:szCs w:val="16"/>
      <w:lang w:eastAsia="nb-NO"/>
    </w:rPr>
  </w:style>
  <w:style w:type="paragraph" w:styleId="Topptekst">
    <w:name w:val="header"/>
    <w:basedOn w:val="Normal"/>
    <w:link w:val="TopptekstTegn"/>
    <w:uiPriority w:val="99"/>
    <w:unhideWhenUsed/>
    <w:rsid w:val="00FA4FB8"/>
    <w:pPr>
      <w:tabs>
        <w:tab w:val="center" w:pos="4536"/>
        <w:tab w:val="right" w:pos="9072"/>
      </w:tabs>
    </w:pPr>
  </w:style>
  <w:style w:type="character" w:customStyle="1" w:styleId="TopptekstTegn">
    <w:name w:val="Topptekst Tegn"/>
    <w:basedOn w:val="Standardskriftforavsnitt"/>
    <w:link w:val="Topptekst"/>
    <w:uiPriority w:val="99"/>
    <w:rsid w:val="00FA4FB8"/>
    <w:rPr>
      <w:rFonts w:eastAsia="Times New Roman" w:cs="Arial"/>
      <w:bCs/>
      <w:szCs w:val="20"/>
      <w:lang w:eastAsia="nb-NO"/>
    </w:rPr>
  </w:style>
  <w:style w:type="paragraph" w:styleId="Bunntekst">
    <w:name w:val="footer"/>
    <w:basedOn w:val="Normal"/>
    <w:link w:val="BunntekstTegn"/>
    <w:unhideWhenUsed/>
    <w:rsid w:val="00FA4FB8"/>
    <w:pPr>
      <w:tabs>
        <w:tab w:val="center" w:pos="4536"/>
        <w:tab w:val="right" w:pos="9072"/>
      </w:tabs>
    </w:pPr>
  </w:style>
  <w:style w:type="character" w:customStyle="1" w:styleId="BunntekstTegn">
    <w:name w:val="Bunntekst Tegn"/>
    <w:basedOn w:val="Standardskriftforavsnitt"/>
    <w:link w:val="Bunntekst"/>
    <w:uiPriority w:val="99"/>
    <w:rsid w:val="00FA4FB8"/>
    <w:rPr>
      <w:rFonts w:eastAsia="Times New Roman" w:cs="Arial"/>
      <w:bCs/>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37BE227D4A3E34195759BAA969D53E4" ma:contentTypeVersion="0" ma:contentTypeDescription="Opprett et nytt dokument." ma:contentTypeScope="" ma:versionID="8627b14671cb3ae6c6d927a41a35fdb4">
  <xsd:schema xmlns:xsd="http://www.w3.org/2001/XMLSchema" xmlns:xs="http://www.w3.org/2001/XMLSchema" xmlns:p="http://schemas.microsoft.com/office/2006/metadata/properties" targetNamespace="http://schemas.microsoft.com/office/2006/metadata/properties" ma:root="true" ma:fieldsID="af96d53b2ccc1f80e717279b1ced53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1EC78-90D3-4DF1-BEFA-3FC101DEDB31}">
  <ds:schemaRefs>
    <ds:schemaRef ds:uri="http://schemas.openxmlformats.org/officeDocument/2006/bibliography"/>
  </ds:schemaRefs>
</ds:datastoreItem>
</file>

<file path=customXml/itemProps2.xml><?xml version="1.0" encoding="utf-8"?>
<ds:datastoreItem xmlns:ds="http://schemas.openxmlformats.org/officeDocument/2006/customXml" ds:itemID="{19C44DBF-5274-42C5-A681-C585E2F24B29}">
  <ds:schemaRefs>
    <ds:schemaRef ds:uri="http://schemas.microsoft.com/sharepoint/v3/contenttype/forms"/>
  </ds:schemaRefs>
</ds:datastoreItem>
</file>

<file path=customXml/itemProps3.xml><?xml version="1.0" encoding="utf-8"?>
<ds:datastoreItem xmlns:ds="http://schemas.openxmlformats.org/officeDocument/2006/customXml" ds:itemID="{B3DE037C-A237-49DD-805C-BF8792C482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001177-E3BD-4D34-9142-32DA2C79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1544</Words>
  <Characters>8806</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 Aabel Bergland</dc:creator>
  <cp:lastModifiedBy>Elin Aabel Bergland</cp:lastModifiedBy>
  <cp:revision>13</cp:revision>
  <dcterms:created xsi:type="dcterms:W3CDTF">2017-12-08T11:15:00Z</dcterms:created>
  <dcterms:modified xsi:type="dcterms:W3CDTF">2024-06-03T09:58:00Z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0x010100237BE227D4A3E34195759BAA969D53E4</vt:lpwstr>
  </property>
</Properties>
</file>