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8E4E3" w14:textId="25FD3299" w:rsidR="00D527F9" w:rsidRPr="00F375AA" w:rsidRDefault="008D6CA6" w:rsidP="00D527F9">
      <w:pPr>
        <w:rPr>
          <w:rStyle w:val="Overskrift1Tegn"/>
          <w:b/>
          <w:lang w:val="nb-NO"/>
        </w:rPr>
      </w:pPr>
      <w:r>
        <w:rPr>
          <w:rStyle w:val="Overskrift1Tegn"/>
          <w:b/>
          <w:lang w:val="nb-NO"/>
        </w:rPr>
        <w:t>Torridal</w:t>
      </w:r>
      <w:r w:rsidR="00D527F9" w:rsidRPr="00F375AA">
        <w:rPr>
          <w:rStyle w:val="Overskrift1Tegn"/>
          <w:b/>
          <w:lang w:val="nb-NO"/>
        </w:rPr>
        <w:t xml:space="preserve"> demografi</w:t>
      </w:r>
      <w:r w:rsidR="00E04E29">
        <w:rPr>
          <w:rStyle w:val="Overskrift1Tegn"/>
          <w:b/>
          <w:lang w:val="nb-NO"/>
        </w:rPr>
        <w:t xml:space="preserve"> </w:t>
      </w:r>
      <w:r w:rsidR="00BD5771">
        <w:rPr>
          <w:rStyle w:val="Overskrift1Tegn"/>
          <w:b/>
          <w:lang w:val="nb-NO"/>
        </w:rPr>
        <w:t>–</w:t>
      </w:r>
      <w:r w:rsidR="00E04E29">
        <w:rPr>
          <w:rStyle w:val="Overskrift1Tegn"/>
          <w:b/>
          <w:lang w:val="nb-NO"/>
        </w:rPr>
        <w:t xml:space="preserve"> </w:t>
      </w:r>
      <w:r>
        <w:rPr>
          <w:rStyle w:val="Overskrift1Tegn"/>
          <w:b/>
          <w:lang w:val="nb-NO"/>
        </w:rPr>
        <w:t xml:space="preserve">Mosby: </w:t>
      </w:r>
      <w:r w:rsidR="00BD5771">
        <w:rPr>
          <w:rStyle w:val="Overskrift1Tegn"/>
          <w:b/>
          <w:lang w:val="nb-NO"/>
        </w:rPr>
        <w:t>2181 innbyggere</w:t>
      </w:r>
      <w:r>
        <w:rPr>
          <w:rStyle w:val="Overskrift1Tegn"/>
          <w:b/>
          <w:lang w:val="nb-NO"/>
        </w:rPr>
        <w:t>, Strai</w:t>
      </w:r>
      <w:r w:rsidR="005F3964">
        <w:rPr>
          <w:rStyle w:val="Overskrift1Tegn"/>
          <w:b/>
          <w:lang w:val="nb-NO"/>
        </w:rPr>
        <w:t>:</w:t>
      </w:r>
      <w:r w:rsidR="00901579">
        <w:rPr>
          <w:rStyle w:val="Overskrift1Tegn"/>
          <w:b/>
          <w:lang w:val="nb-NO"/>
        </w:rPr>
        <w:t xml:space="preserve"> 1888</w:t>
      </w:r>
    </w:p>
    <w:p w14:paraId="6271A51D" w14:textId="6BEC7077" w:rsidR="00D527F9" w:rsidRDefault="00A73B9F" w:rsidP="006C1F57">
      <w:pPr>
        <w:rPr>
          <w:noProof/>
          <w:lang w:val="nb-NO"/>
        </w:rPr>
      </w:pPr>
      <w:r>
        <w:rPr>
          <w:noProof/>
          <w:lang w:val="nb-NO"/>
        </w:rPr>
        <w:drawing>
          <wp:inline distT="0" distB="0" distL="0" distR="0" wp14:anchorId="0778E885" wp14:editId="2AF00240">
            <wp:extent cx="2996440" cy="1819923"/>
            <wp:effectExtent l="0" t="0" r="0" b="889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332" cy="1857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C1F57">
        <w:rPr>
          <w:noProof/>
          <w:lang w:val="nb-NO"/>
        </w:rPr>
        <w:t xml:space="preserve"> </w:t>
      </w:r>
      <w:r w:rsidR="006C1F57">
        <w:rPr>
          <w:noProof/>
          <w:lang w:val="nb-NO"/>
        </w:rPr>
        <w:drawing>
          <wp:inline distT="0" distB="0" distL="0" distR="0" wp14:anchorId="154F338F" wp14:editId="44B2A4F9">
            <wp:extent cx="1526959" cy="1458187"/>
            <wp:effectExtent l="0" t="0" r="0" b="889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711" cy="1504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596A">
        <w:rPr>
          <w:noProof/>
          <w:lang w:val="nb-NO"/>
        </w:rPr>
        <w:drawing>
          <wp:inline distT="0" distB="0" distL="0" distR="0" wp14:anchorId="0751B0A4" wp14:editId="6FE88194">
            <wp:extent cx="1842770" cy="1475582"/>
            <wp:effectExtent l="0" t="0" r="5080" b="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89" cy="1505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D842C5" w14:textId="6D12382E" w:rsidR="006C1F57" w:rsidRPr="006C1F57" w:rsidRDefault="006C1F57" w:rsidP="006C1F57">
      <w:pPr>
        <w:rPr>
          <w:rFonts w:ascii="Arial" w:hAnsi="Arial" w:cs="Arial"/>
          <w:noProof/>
          <w:lang w:val="nb-NO"/>
        </w:rPr>
      </w:pPr>
      <w:r w:rsidRPr="006C1F57">
        <w:rPr>
          <w:rFonts w:ascii="Arial" w:hAnsi="Arial" w:cs="Arial"/>
          <w:noProof/>
          <w:lang w:val="nb-NO"/>
        </w:rPr>
        <w:t>Befolknings</w:t>
      </w:r>
      <w:r>
        <w:rPr>
          <w:rFonts w:ascii="Arial" w:hAnsi="Arial" w:cs="Arial"/>
          <w:noProof/>
          <w:lang w:val="nb-NO"/>
        </w:rPr>
        <w:t>-</w:t>
      </w:r>
      <w:r w:rsidRPr="006C1F57">
        <w:rPr>
          <w:rFonts w:ascii="Arial" w:hAnsi="Arial" w:cs="Arial"/>
          <w:i/>
          <w:noProof/>
          <w:lang w:val="nb-NO"/>
        </w:rPr>
        <w:t>sammensetningen</w:t>
      </w:r>
      <w:r w:rsidRPr="006C1F57">
        <w:rPr>
          <w:rFonts w:ascii="Arial" w:hAnsi="Arial" w:cs="Arial"/>
          <w:noProof/>
          <w:lang w:val="nb-NO"/>
        </w:rPr>
        <w:t xml:space="preserve"> ser vi i rød linje i radardiagrammet. Vi deler hver tiårsgruppes andel innen bydelen med den samme gruppens andel i hele nye Kristiansand. Dett gir en </w:t>
      </w:r>
      <w:r w:rsidRPr="007A7395">
        <w:rPr>
          <w:rFonts w:ascii="Arial" w:hAnsi="Arial" w:cs="Arial"/>
          <w:i/>
          <w:noProof/>
          <w:lang w:val="nb-NO"/>
        </w:rPr>
        <w:t>indeks</w:t>
      </w:r>
      <w:r w:rsidRPr="006C1F57">
        <w:rPr>
          <w:rFonts w:ascii="Arial" w:hAnsi="Arial" w:cs="Arial"/>
          <w:noProof/>
          <w:lang w:val="nb-NO"/>
        </w:rPr>
        <w:t xml:space="preserve"> som viser befolknings-</w:t>
      </w:r>
      <w:r w:rsidRPr="006C1F57">
        <w:rPr>
          <w:rFonts w:ascii="Arial" w:hAnsi="Arial" w:cs="Arial"/>
          <w:i/>
          <w:noProof/>
          <w:lang w:val="nb-NO"/>
        </w:rPr>
        <w:t>profilen</w:t>
      </w:r>
      <w:r w:rsidRPr="006C1F57">
        <w:rPr>
          <w:rFonts w:ascii="Arial" w:hAnsi="Arial" w:cs="Arial"/>
          <w:noProof/>
          <w:lang w:val="nb-NO"/>
        </w:rPr>
        <w:t xml:space="preserve">. </w:t>
      </w:r>
      <w:r>
        <w:rPr>
          <w:rFonts w:ascii="Arial" w:hAnsi="Arial" w:cs="Arial"/>
          <w:noProof/>
          <w:lang w:val="nb-NO"/>
        </w:rPr>
        <w:t xml:space="preserve">Vi ser at </w:t>
      </w:r>
      <w:r w:rsidR="000C0C82">
        <w:rPr>
          <w:rFonts w:ascii="Arial" w:hAnsi="Arial" w:cs="Arial"/>
          <w:noProof/>
          <w:lang w:val="nb-NO"/>
        </w:rPr>
        <w:t xml:space="preserve">på Mosby er </w:t>
      </w:r>
      <w:r>
        <w:rPr>
          <w:rFonts w:ascii="Arial" w:hAnsi="Arial" w:cs="Arial"/>
          <w:noProof/>
          <w:lang w:val="nb-NO"/>
        </w:rPr>
        <w:t>innslaget av små barn noe større, og eldre 80år+ er noe mindre enn kommunensittet. Dette har sammenheng med at deler av Mosby – Høyetun og Lillefjellet er forholdsvis unge boområder.</w:t>
      </w:r>
      <w:r w:rsidR="001774EA">
        <w:rPr>
          <w:rFonts w:ascii="Arial" w:hAnsi="Arial" w:cs="Arial"/>
          <w:noProof/>
          <w:lang w:val="nb-NO"/>
        </w:rPr>
        <w:t xml:space="preserve"> Strai har naturlig nok en del eldre pga sykehjem og omsorgsboliger</w:t>
      </w:r>
      <w:r w:rsidR="00953B4C">
        <w:rPr>
          <w:rFonts w:ascii="Arial" w:hAnsi="Arial" w:cs="Arial"/>
          <w:noProof/>
          <w:lang w:val="nb-NO"/>
        </w:rPr>
        <w:t>, men også større innslag av barnefamilier ifm utbygging i Gangdalen.</w:t>
      </w:r>
      <w:r w:rsidR="009478DC">
        <w:rPr>
          <w:rFonts w:ascii="Arial" w:hAnsi="Arial" w:cs="Arial"/>
          <w:noProof/>
          <w:lang w:val="nb-NO"/>
        </w:rPr>
        <w:t xml:space="preserve"> Barnebølgen har her passert toppen.</w:t>
      </w:r>
    </w:p>
    <w:p w14:paraId="4F86555C" w14:textId="4D39352E" w:rsidR="006C1F57" w:rsidRPr="00F375AA" w:rsidRDefault="007A7395" w:rsidP="007A7395">
      <w:pPr>
        <w:pStyle w:val="Overskrift1"/>
        <w:rPr>
          <w:rFonts w:ascii="Arial" w:hAnsi="Arial" w:cs="Arial"/>
          <w:b/>
          <w:noProof/>
          <w:lang w:val="nb-NO"/>
        </w:rPr>
      </w:pPr>
      <w:r w:rsidRPr="00F375AA">
        <w:rPr>
          <w:b/>
          <w:lang w:val="nb-NO"/>
        </w:rPr>
        <w:t>Bolig</w:t>
      </w:r>
      <w:r w:rsidR="00A518D2" w:rsidRPr="00F375AA">
        <w:rPr>
          <w:b/>
          <w:lang w:val="nb-NO"/>
        </w:rPr>
        <w:t>er</w:t>
      </w:r>
      <w:r w:rsidR="00F375AA" w:rsidRPr="00F375AA">
        <w:rPr>
          <w:b/>
          <w:lang w:val="nb-NO"/>
        </w:rPr>
        <w:t>, antall</w:t>
      </w:r>
      <w:r w:rsidR="00A518D2" w:rsidRPr="00F375AA">
        <w:rPr>
          <w:b/>
          <w:lang w:val="nb-NO"/>
        </w:rPr>
        <w:t xml:space="preserve"> og </w:t>
      </w:r>
      <w:r w:rsidRPr="00F375AA">
        <w:rPr>
          <w:b/>
          <w:lang w:val="nb-NO"/>
        </w:rPr>
        <w:t>sammensetning</w:t>
      </w:r>
    </w:p>
    <w:p w14:paraId="6F85836F" w14:textId="1685114A" w:rsidR="007D2F6A" w:rsidRDefault="00130463">
      <w:pPr>
        <w:rPr>
          <w:lang w:val="nb-NO"/>
        </w:rPr>
      </w:pPr>
      <w:r w:rsidRPr="00130463">
        <w:rPr>
          <w:noProof/>
        </w:rPr>
        <w:drawing>
          <wp:inline distT="0" distB="0" distL="0" distR="0" wp14:anchorId="135D4B41" wp14:editId="65D506F6">
            <wp:extent cx="2849732" cy="1645311"/>
            <wp:effectExtent l="0" t="0" r="8255" b="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322" cy="165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18D2">
        <w:rPr>
          <w:noProof/>
          <w:lang w:val="nb-NO"/>
        </w:rPr>
        <w:drawing>
          <wp:inline distT="0" distB="0" distL="0" distR="0" wp14:anchorId="4D610D53" wp14:editId="7A35D186">
            <wp:extent cx="1811045" cy="1702718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966" cy="1750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54591">
        <w:rPr>
          <w:noProof/>
          <w:lang w:val="nb-NO"/>
        </w:rPr>
        <w:drawing>
          <wp:inline distT="0" distB="0" distL="0" distR="0" wp14:anchorId="6E01D935" wp14:editId="56FD87B3">
            <wp:extent cx="1846555" cy="1672359"/>
            <wp:effectExtent l="0" t="0" r="1905" b="4445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804" cy="17196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10316F" w14:textId="4DDFB547" w:rsidR="007D2F6A" w:rsidRDefault="00A518D2">
      <w:pPr>
        <w:rPr>
          <w:lang w:val="nb-NO"/>
        </w:rPr>
      </w:pPr>
      <w:r>
        <w:rPr>
          <w:lang w:val="nb-NO"/>
        </w:rPr>
        <w:t xml:space="preserve">Til tross for leilighetsbygging de siste år – Håmoen og Torheim – domineres boligmassen </w:t>
      </w:r>
      <w:r w:rsidR="001A22A4">
        <w:rPr>
          <w:lang w:val="nb-NO"/>
        </w:rPr>
        <w:t xml:space="preserve">på Mosby </w:t>
      </w:r>
      <w:r>
        <w:rPr>
          <w:lang w:val="nb-NO"/>
        </w:rPr>
        <w:t>av eneboliger, til dels horisonttaltdelte boliger. Vi indekserer på samme måte som for befolkningssammensetningen, og vi ser at innslaget av blokkleiligheter fortsatt er godt under snittet for kommunen.</w:t>
      </w:r>
      <w:r w:rsidR="001A22A4">
        <w:rPr>
          <w:lang w:val="nb-NO"/>
        </w:rPr>
        <w:t xml:space="preserve"> På Str</w:t>
      </w:r>
      <w:r w:rsidR="00926AF1">
        <w:rPr>
          <w:lang w:val="nb-NO"/>
        </w:rPr>
        <w:t>ai finner vi omtrent den samme profilen, dog er innslaget av leiligheter større.</w:t>
      </w:r>
    </w:p>
    <w:p w14:paraId="4A36221D" w14:textId="77777777" w:rsidR="00921662" w:rsidRDefault="00921662">
      <w:pPr>
        <w:rPr>
          <w:lang w:val="nb-NO"/>
        </w:rPr>
      </w:pPr>
    </w:p>
    <w:p w14:paraId="66D07527" w14:textId="0FB874BB" w:rsidR="007D2F6A" w:rsidRDefault="007D2F6A" w:rsidP="009238FD">
      <w:pPr>
        <w:pStyle w:val="Overskrift1"/>
        <w:rPr>
          <w:b/>
          <w:lang w:val="nb-NO"/>
        </w:rPr>
      </w:pPr>
      <w:r w:rsidRPr="00921662">
        <w:rPr>
          <w:b/>
          <w:lang w:val="nb-NO"/>
        </w:rPr>
        <w:t>Fremskrivninger</w:t>
      </w:r>
      <w:r w:rsidR="00A254C5" w:rsidRPr="00921662">
        <w:rPr>
          <w:b/>
          <w:lang w:val="nb-NO"/>
        </w:rPr>
        <w:t xml:space="preserve"> av eldrebefolkningen</w:t>
      </w:r>
      <w:r w:rsidR="003A0B0F">
        <w:rPr>
          <w:b/>
          <w:lang w:val="nb-NO"/>
        </w:rPr>
        <w:t xml:space="preserve"> - boligbehov</w:t>
      </w:r>
    </w:p>
    <w:p w14:paraId="758EEE4A" w14:textId="061C070E" w:rsidR="00C60645" w:rsidRPr="00C60645" w:rsidRDefault="00EF3AF1" w:rsidP="00C60645">
      <w:pPr>
        <w:rPr>
          <w:lang w:val="nb-NO"/>
        </w:rPr>
      </w:pPr>
      <w:r>
        <w:rPr>
          <w:noProof/>
          <w:lang w:val="nb-NO"/>
        </w:rPr>
        <w:drawing>
          <wp:anchor distT="0" distB="0" distL="114300" distR="114300" simplePos="0" relativeHeight="251658240" behindDoc="0" locked="0" layoutInCell="1" allowOverlap="1" wp14:anchorId="1B3DDC8D" wp14:editId="4D9E2FFD">
            <wp:simplePos x="0" y="0"/>
            <wp:positionH relativeFrom="column">
              <wp:posOffset>30480</wp:posOffset>
            </wp:positionH>
            <wp:positionV relativeFrom="paragraph">
              <wp:posOffset>60325</wp:posOffset>
            </wp:positionV>
            <wp:extent cx="4352925" cy="2423160"/>
            <wp:effectExtent l="0" t="0" r="9525" b="0"/>
            <wp:wrapSquare wrapText="bothSides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423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nb-NO"/>
        </w:rPr>
        <w:t>Innen 2040</w:t>
      </w:r>
      <w:r w:rsidR="00870797">
        <w:rPr>
          <w:lang w:val="nb-NO"/>
        </w:rPr>
        <w:t xml:space="preserve"> vil det iflg. </w:t>
      </w:r>
      <w:r w:rsidR="00A4272C">
        <w:rPr>
          <w:lang w:val="nb-NO"/>
        </w:rPr>
        <w:t>d</w:t>
      </w:r>
      <w:r w:rsidR="00870797">
        <w:rPr>
          <w:lang w:val="nb-NO"/>
        </w:rPr>
        <w:t xml:space="preserve">enne </w:t>
      </w:r>
      <w:r w:rsidR="00870797" w:rsidRPr="007C6758">
        <w:rPr>
          <w:i/>
          <w:lang w:val="nb-NO"/>
        </w:rPr>
        <w:t>fremskrivningen</w:t>
      </w:r>
      <w:r w:rsidR="00870797">
        <w:rPr>
          <w:lang w:val="nb-NO"/>
        </w:rPr>
        <w:t xml:space="preserve"> – dvs. utviklingen i befolkningen lagt til grunn</w:t>
      </w:r>
      <w:r w:rsidR="00FC00A2">
        <w:rPr>
          <w:lang w:val="nb-NO"/>
        </w:rPr>
        <w:t xml:space="preserve"> SSB’s dødssannsynligheter og at ingen flytter – bli</w:t>
      </w:r>
      <w:r w:rsidR="007C3231">
        <w:rPr>
          <w:lang w:val="nb-NO"/>
        </w:rPr>
        <w:t xml:space="preserve"> 121 flere i gruppen 67-79år</w:t>
      </w:r>
      <w:r w:rsidR="004D6E25">
        <w:rPr>
          <w:lang w:val="nb-NO"/>
        </w:rPr>
        <w:t xml:space="preserve"> og 106 flere i gruppen 80år+.</w:t>
      </w:r>
      <w:r w:rsidR="00AE70CB">
        <w:rPr>
          <w:lang w:val="nb-NO"/>
        </w:rPr>
        <w:t xml:space="preserve"> Fremskrivningen viser eldre-</w:t>
      </w:r>
      <w:r w:rsidR="00AE70CB" w:rsidRPr="008E295C">
        <w:rPr>
          <w:u w:val="single"/>
          <w:lang w:val="nb-NO"/>
        </w:rPr>
        <w:t>potensialet</w:t>
      </w:r>
      <w:r w:rsidR="00AE70CB">
        <w:rPr>
          <w:lang w:val="nb-NO"/>
        </w:rPr>
        <w:t>.</w:t>
      </w:r>
    </w:p>
    <w:p w14:paraId="662B48BC" w14:textId="341B8091" w:rsidR="007D2F6A" w:rsidRDefault="00AE70CB">
      <w:pPr>
        <w:rPr>
          <w:lang w:val="nb-NO"/>
        </w:rPr>
      </w:pPr>
      <w:r>
        <w:rPr>
          <w:lang w:val="nb-NO"/>
        </w:rPr>
        <w:t xml:space="preserve">Det raske salget av Håmoen </w:t>
      </w:r>
      <w:r w:rsidR="009E3C1C">
        <w:rPr>
          <w:lang w:val="nb-NO"/>
        </w:rPr>
        <w:t>tyder på</w:t>
      </w:r>
      <w:r>
        <w:rPr>
          <w:lang w:val="nb-NO"/>
        </w:rPr>
        <w:t xml:space="preserve"> et oppdemt behov. Ny behovsbølge vil komme. </w:t>
      </w:r>
      <w:r w:rsidR="002F6E0E">
        <w:rPr>
          <w:lang w:val="nb-NO"/>
        </w:rPr>
        <w:t>Vi vet at ca. halvparten av befolkningen følger</w:t>
      </w:r>
      <w:r w:rsidR="00D70B48">
        <w:rPr>
          <w:lang w:val="nb-NO"/>
        </w:rPr>
        <w:t xml:space="preserve"> sterk/ganske sterk tilknytning til området </w:t>
      </w:r>
      <w:r w:rsidR="00D12CF9">
        <w:rPr>
          <w:lang w:val="nb-NO"/>
        </w:rPr>
        <w:t>de</w:t>
      </w:r>
      <w:r w:rsidR="00D70B48">
        <w:rPr>
          <w:lang w:val="nb-NO"/>
        </w:rPr>
        <w:t xml:space="preserve"> bor i. </w:t>
      </w:r>
      <w:r w:rsidR="00FE67C0">
        <w:rPr>
          <w:lang w:val="nb-NO"/>
        </w:rPr>
        <w:lastRenderedPageBreak/>
        <w:t>Ny</w:t>
      </w:r>
      <w:r w:rsidR="00841DFF">
        <w:rPr>
          <w:lang w:val="nb-NO"/>
        </w:rPr>
        <w:t>lig</w:t>
      </w:r>
      <w:r w:rsidR="00FE67C0">
        <w:rPr>
          <w:lang w:val="nb-NO"/>
        </w:rPr>
        <w:t xml:space="preserve"> gjennomførte boligundersøkelse</w:t>
      </w:r>
      <w:r w:rsidR="007C3B22">
        <w:rPr>
          <w:lang w:val="nb-NO"/>
        </w:rPr>
        <w:t xml:space="preserve"> viser at dagligvarebutikk, dernest kollektivtilbud, er det folk helst vil ha i </w:t>
      </w:r>
      <w:r w:rsidR="00841DFF">
        <w:rPr>
          <w:lang w:val="nb-NO"/>
        </w:rPr>
        <w:t xml:space="preserve">nærområdet. </w:t>
      </w:r>
      <w:r>
        <w:rPr>
          <w:lang w:val="nb-NO"/>
        </w:rPr>
        <w:t xml:space="preserve">Vi må </w:t>
      </w:r>
      <w:r w:rsidR="00D70B48">
        <w:rPr>
          <w:lang w:val="nb-NO"/>
        </w:rPr>
        <w:t xml:space="preserve">derfor </w:t>
      </w:r>
      <w:r>
        <w:rPr>
          <w:lang w:val="nb-NO"/>
        </w:rPr>
        <w:t>anta et det vil bli</w:t>
      </w:r>
      <w:r w:rsidR="002F6E0E">
        <w:rPr>
          <w:lang w:val="nb-NO"/>
        </w:rPr>
        <w:t xml:space="preserve"> b</w:t>
      </w:r>
      <w:r>
        <w:rPr>
          <w:lang w:val="nb-NO"/>
        </w:rPr>
        <w:t>ehov for flere leiligheter</w:t>
      </w:r>
      <w:r w:rsidR="00D12CF9">
        <w:rPr>
          <w:lang w:val="nb-NO"/>
        </w:rPr>
        <w:t xml:space="preserve"> sentralt i bydelen</w:t>
      </w:r>
      <w:r>
        <w:rPr>
          <w:lang w:val="nb-NO"/>
        </w:rPr>
        <w:t>.</w:t>
      </w:r>
    </w:p>
    <w:p w14:paraId="7AD105FE" w14:textId="06982AB0" w:rsidR="0041076B" w:rsidRDefault="0041076B">
      <w:pPr>
        <w:rPr>
          <w:lang w:val="nb-NO"/>
        </w:rPr>
      </w:pPr>
      <w:r>
        <w:rPr>
          <w:noProof/>
          <w:lang w:val="nb-NO"/>
        </w:rPr>
        <w:drawing>
          <wp:anchor distT="0" distB="0" distL="114300" distR="114300" simplePos="0" relativeHeight="251660288" behindDoc="0" locked="0" layoutInCell="1" allowOverlap="1" wp14:anchorId="783BF902" wp14:editId="1F1D1ADF">
            <wp:simplePos x="0" y="0"/>
            <wp:positionH relativeFrom="column">
              <wp:posOffset>4439</wp:posOffset>
            </wp:positionH>
            <wp:positionV relativeFrom="paragraph">
              <wp:posOffset>-3822</wp:posOffset>
            </wp:positionV>
            <wp:extent cx="4050000" cy="2127600"/>
            <wp:effectExtent l="0" t="0" r="8255" b="6350"/>
            <wp:wrapSquare wrapText="bothSides"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000" cy="212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299F">
        <w:rPr>
          <w:lang w:val="nb-NO"/>
        </w:rPr>
        <w:t>På Strai</w:t>
      </w:r>
      <w:r w:rsidR="00F22AC3">
        <w:rPr>
          <w:lang w:val="nb-NO"/>
        </w:rPr>
        <w:t xml:space="preserve"> skaper relativ mange 80år</w:t>
      </w:r>
      <w:r w:rsidR="009B0464">
        <w:rPr>
          <w:lang w:val="nb-NO"/>
        </w:rPr>
        <w:t>+ en litt kunstig nedgang for de eldste; fremskrivningen får ikke med seg at det stadig vil flytte eldre inn i bydelen.</w:t>
      </w:r>
      <w:r w:rsidR="002B2C9A">
        <w:rPr>
          <w:lang w:val="nb-NO"/>
        </w:rPr>
        <w:t xml:space="preserve"> Det ser ut til å være betydelig eldrepotensiale blant </w:t>
      </w:r>
      <w:r w:rsidR="00182724">
        <w:rPr>
          <w:lang w:val="nb-NO"/>
        </w:rPr>
        <w:t>yngre eldre. Det er planer om flere leiligheter i nærheten av senteret og butikken</w:t>
      </w:r>
      <w:r w:rsidR="00CE3195">
        <w:rPr>
          <w:lang w:val="nb-NO"/>
        </w:rPr>
        <w:t>, som en kan forvente vil dekke et behov.</w:t>
      </w:r>
    </w:p>
    <w:p w14:paraId="328F747E" w14:textId="785C78CC" w:rsidR="00DE3013" w:rsidRDefault="00DE3013">
      <w:pPr>
        <w:rPr>
          <w:lang w:val="nb-NO"/>
        </w:rPr>
      </w:pPr>
    </w:p>
    <w:p w14:paraId="1B1FD56A" w14:textId="03AC6F81" w:rsidR="00CE3195" w:rsidRDefault="00CE3195" w:rsidP="0073673F">
      <w:pPr>
        <w:pStyle w:val="Overskrift1"/>
        <w:rPr>
          <w:b/>
          <w:lang w:val="nb-NO"/>
        </w:rPr>
      </w:pPr>
    </w:p>
    <w:p w14:paraId="3E2A69FE" w14:textId="4FE18E60" w:rsidR="0073673F" w:rsidRPr="00921662" w:rsidRDefault="0073673F" w:rsidP="0073673F">
      <w:pPr>
        <w:pStyle w:val="Overskrift1"/>
        <w:rPr>
          <w:b/>
          <w:lang w:val="nb-NO"/>
        </w:rPr>
      </w:pPr>
      <w:r w:rsidRPr="00921662">
        <w:rPr>
          <w:b/>
          <w:lang w:val="nb-NO"/>
        </w:rPr>
        <w:t xml:space="preserve">Sosioøkonomiske forhold </w:t>
      </w:r>
    </w:p>
    <w:p w14:paraId="25923FE5" w14:textId="07063556" w:rsidR="007D2F6A" w:rsidRDefault="009B129A">
      <w:pPr>
        <w:rPr>
          <w:lang w:val="nb-NO"/>
        </w:rPr>
      </w:pPr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4CD82459" wp14:editId="615FBA8B">
            <wp:simplePos x="0" y="0"/>
            <wp:positionH relativeFrom="column">
              <wp:posOffset>4439</wp:posOffset>
            </wp:positionH>
            <wp:positionV relativeFrom="paragraph">
              <wp:posOffset>2799</wp:posOffset>
            </wp:positionV>
            <wp:extent cx="3243600" cy="2973600"/>
            <wp:effectExtent l="0" t="0" r="0" b="0"/>
            <wp:wrapSquare wrapText="bothSides"/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600" cy="297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6C76">
        <w:rPr>
          <w:lang w:val="nb-NO"/>
        </w:rPr>
        <w:t>Vi vil snart å mer oppdaterte</w:t>
      </w:r>
      <w:r w:rsidR="00CB0308">
        <w:rPr>
          <w:lang w:val="nb-NO"/>
        </w:rPr>
        <w:t xml:space="preserve"> data. Men </w:t>
      </w:r>
      <w:r w:rsidR="000A00A4">
        <w:rPr>
          <w:lang w:val="nb-NO"/>
        </w:rPr>
        <w:t xml:space="preserve">sosioøkonomiske forhold </w:t>
      </w:r>
      <w:r w:rsidR="00CB0308">
        <w:rPr>
          <w:lang w:val="nb-NO"/>
        </w:rPr>
        <w:t>er relativt stabile, derfor pres</w:t>
      </w:r>
      <w:r w:rsidR="004038DA">
        <w:rPr>
          <w:lang w:val="nb-NO"/>
        </w:rPr>
        <w:t>e</w:t>
      </w:r>
      <w:r w:rsidR="00CB0308">
        <w:rPr>
          <w:lang w:val="nb-NO"/>
        </w:rPr>
        <w:t>nterer vil</w:t>
      </w:r>
      <w:r w:rsidR="004038DA">
        <w:rPr>
          <w:lang w:val="nb-NO"/>
        </w:rPr>
        <w:t xml:space="preserve"> det vi har fra noen få år tilbake.</w:t>
      </w:r>
      <w:r w:rsidR="00E62865">
        <w:rPr>
          <w:lang w:val="nb-NO"/>
        </w:rPr>
        <w:t xml:space="preserve"> Vi indekserer mot kommunesnittet på samme måte som forklart tidligere.</w:t>
      </w:r>
    </w:p>
    <w:p w14:paraId="63F8A549" w14:textId="7DAAB213" w:rsidR="008C480E" w:rsidRDefault="00B7128F">
      <w:pPr>
        <w:rPr>
          <w:lang w:val="nb-NO"/>
        </w:rPr>
      </w:pPr>
      <w:r>
        <w:rPr>
          <w:lang w:val="nb-NO"/>
        </w:rPr>
        <w:t>Vi ser at Mosby har noe større andel barn av enslige forsørgere</w:t>
      </w:r>
      <w:r w:rsidR="009D7202">
        <w:rPr>
          <w:lang w:val="nb-NO"/>
        </w:rPr>
        <w:t>, og noe mindre andel barn av ikke-vestlig mor.</w:t>
      </w:r>
      <w:r w:rsidR="004E36FF">
        <w:rPr>
          <w:lang w:val="nb-NO"/>
        </w:rPr>
        <w:t xml:space="preserve"> Bomiljøet er faktisk mer stabilt enn snittet for kommunen, enten vi ser på totalbefolkningen eller utflytting barn 0-5 år</w:t>
      </w:r>
      <w:r w:rsidR="00C7580B">
        <w:rPr>
          <w:lang w:val="nb-NO"/>
        </w:rPr>
        <w:t>. En større andel barn har lavutdannede foreldre, dvs. grunnskole som høyeste utdannelse.</w:t>
      </w:r>
    </w:p>
    <w:p w14:paraId="42C9BFE6" w14:textId="68191584" w:rsidR="00402342" w:rsidRDefault="00402342">
      <w:pPr>
        <w:rPr>
          <w:lang w:val="nb-NO"/>
        </w:rPr>
      </w:pPr>
      <w:r>
        <w:rPr>
          <w:lang w:val="nb-NO"/>
        </w:rPr>
        <w:t>Ikke gift 30-49 år</w:t>
      </w:r>
      <w:r w:rsidR="00487AC6">
        <w:rPr>
          <w:lang w:val="nb-NO"/>
        </w:rPr>
        <w:t xml:space="preserve"> er omtrent som snittet for KRS. Dette gjelder begge</w:t>
      </w:r>
      <w:r w:rsidR="00126599">
        <w:rPr>
          <w:lang w:val="nb-NO"/>
        </w:rPr>
        <w:t xml:space="preserve"> kjønn. Indeksen </w:t>
      </w:r>
      <w:r w:rsidR="00915771">
        <w:rPr>
          <w:lang w:val="nb-NO"/>
        </w:rPr>
        <w:t>betraktes som interessant fra faglig hold, men er noe utsatt</w:t>
      </w:r>
      <w:r w:rsidR="00162090">
        <w:rPr>
          <w:lang w:val="nb-NO"/>
        </w:rPr>
        <w:t xml:space="preserve"> etter at samboerskap er blitt mer utbredt.</w:t>
      </w:r>
    </w:p>
    <w:p w14:paraId="76AA07BC" w14:textId="6FD165CC" w:rsidR="007D2F6A" w:rsidRDefault="00183E2F">
      <w:pPr>
        <w:rPr>
          <w:lang w:val="nb-NO"/>
        </w:rPr>
      </w:pPr>
      <w:r>
        <w:rPr>
          <w:lang w:val="nb-NO"/>
        </w:rPr>
        <w:t xml:space="preserve">Levekårsindikatorene fra 2012, som ble levert i 2014, og som vi har bestilt nye av, </w:t>
      </w:r>
      <w:r w:rsidR="006D2A39">
        <w:rPr>
          <w:lang w:val="nb-NO"/>
        </w:rPr>
        <w:t>ligger Mosby over gjennomsnittet på en rekke levekårsindikatorer:</w:t>
      </w:r>
    </w:p>
    <w:p w14:paraId="7E34FF0A" w14:textId="46C07EFF" w:rsidR="0034675E" w:rsidRPr="003A0B0F" w:rsidRDefault="00846DF1" w:rsidP="003A0B0F">
      <w:pPr>
        <w:pStyle w:val="Listeavsnitt"/>
        <w:numPr>
          <w:ilvl w:val="0"/>
          <w:numId w:val="1"/>
        </w:numPr>
        <w:rPr>
          <w:lang w:val="nb-NO"/>
        </w:rPr>
      </w:pPr>
      <w:r w:rsidRPr="003A0B0F">
        <w:rPr>
          <w:lang w:val="nb-NO"/>
        </w:rPr>
        <w:t>Ikke oppnådd kompetanse</w:t>
      </w:r>
      <w:r w:rsidR="0034675E" w:rsidRPr="003A0B0F">
        <w:rPr>
          <w:lang w:val="nb-NO"/>
        </w:rPr>
        <w:t xml:space="preserve"> i løpet av 5 år</w:t>
      </w:r>
      <w:r w:rsidR="007C608A" w:rsidRPr="003A0B0F">
        <w:rPr>
          <w:lang w:val="nb-NO"/>
        </w:rPr>
        <w:t xml:space="preserve"> etter </w:t>
      </w:r>
      <w:r w:rsidR="00FC1BE4" w:rsidRPr="003A0B0F">
        <w:rPr>
          <w:lang w:val="nb-NO"/>
        </w:rPr>
        <w:t>grunnskolen.</w:t>
      </w:r>
    </w:p>
    <w:p w14:paraId="34100FA1" w14:textId="4D477F95" w:rsidR="000C5991" w:rsidRPr="003A0B0F" w:rsidRDefault="00B5479D" w:rsidP="000C5991">
      <w:pPr>
        <w:pStyle w:val="Listeavsnitt"/>
        <w:numPr>
          <w:ilvl w:val="0"/>
          <w:numId w:val="1"/>
        </w:numPr>
        <w:rPr>
          <w:lang w:val="nb-NO"/>
        </w:rPr>
      </w:pPr>
      <w:r w:rsidRPr="003A0B0F">
        <w:rPr>
          <w:lang w:val="nb-NO"/>
        </w:rPr>
        <w:t>Barn i lavinntektshusholdninger (EU60)</w:t>
      </w:r>
      <w:r w:rsidR="000C5991" w:rsidRPr="000C5991">
        <w:rPr>
          <w:lang w:val="nb-NO"/>
        </w:rPr>
        <w:t xml:space="preserve"> </w:t>
      </w:r>
      <w:r w:rsidR="000C5991" w:rsidRPr="003A0B0F">
        <w:rPr>
          <w:lang w:val="nb-NO"/>
        </w:rPr>
        <w:t>Mottagere av arbeidsavklaringspenger (18-66år)</w:t>
      </w:r>
    </w:p>
    <w:p w14:paraId="67346D40" w14:textId="1987F8D5" w:rsidR="000C5991" w:rsidRPr="003A0B0F" w:rsidRDefault="00763800" w:rsidP="000C5991">
      <w:pPr>
        <w:pStyle w:val="Listeavsnitt"/>
        <w:numPr>
          <w:ilvl w:val="0"/>
          <w:numId w:val="1"/>
        </w:numPr>
        <w:rPr>
          <w:lang w:val="nb-NO"/>
        </w:rPr>
      </w:pPr>
      <w:r w:rsidRPr="00253A6E">
        <w:rPr>
          <w:rFonts w:ascii="Arial" w:eastAsia="Calibri" w:hAnsi="Arial" w:cs="Times New Roman"/>
          <w:noProof/>
          <w:lang w:val="nb-NO" w:eastAsia="nb-NO"/>
        </w:rPr>
        <w:drawing>
          <wp:anchor distT="0" distB="0" distL="114300" distR="114300" simplePos="0" relativeHeight="251662336" behindDoc="0" locked="0" layoutInCell="1" allowOverlap="1" wp14:anchorId="1A55354C" wp14:editId="38399C80">
            <wp:simplePos x="0" y="0"/>
            <wp:positionH relativeFrom="margin">
              <wp:posOffset>195481</wp:posOffset>
            </wp:positionH>
            <wp:positionV relativeFrom="paragraph">
              <wp:posOffset>124460</wp:posOffset>
            </wp:positionV>
            <wp:extent cx="2707005" cy="2480310"/>
            <wp:effectExtent l="0" t="0" r="0" b="0"/>
            <wp:wrapSquare wrapText="bothSides"/>
            <wp:docPr id="13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248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C5991" w:rsidRPr="003A0B0F">
        <w:rPr>
          <w:lang w:val="nb-NO"/>
        </w:rPr>
        <w:t>Registrert arbeidsledighet</w:t>
      </w:r>
    </w:p>
    <w:p w14:paraId="61502151" w14:textId="012CE796" w:rsidR="000C5991" w:rsidRPr="003A0B0F" w:rsidRDefault="000C5991" w:rsidP="000C5991">
      <w:pPr>
        <w:pStyle w:val="Listeavsnitt"/>
        <w:numPr>
          <w:ilvl w:val="0"/>
          <w:numId w:val="1"/>
        </w:numPr>
        <w:rPr>
          <w:lang w:val="nb-NO"/>
        </w:rPr>
      </w:pPr>
      <w:r w:rsidRPr="003A0B0F">
        <w:rPr>
          <w:lang w:val="nb-NO"/>
        </w:rPr>
        <w:t>Registrert ungdomsledighet</w:t>
      </w:r>
    </w:p>
    <w:p w14:paraId="5A1AFDEF" w14:textId="4E1E37DE" w:rsidR="000C5991" w:rsidRPr="003A0B0F" w:rsidRDefault="000C5991" w:rsidP="000C5991">
      <w:pPr>
        <w:pStyle w:val="Listeavsnitt"/>
        <w:numPr>
          <w:ilvl w:val="0"/>
          <w:numId w:val="1"/>
        </w:numPr>
        <w:rPr>
          <w:lang w:val="nb-NO"/>
        </w:rPr>
      </w:pPr>
      <w:r w:rsidRPr="003A0B0F">
        <w:rPr>
          <w:lang w:val="nb-NO"/>
        </w:rPr>
        <w:t>Sosialhjelpsmottagere</w:t>
      </w:r>
    </w:p>
    <w:p w14:paraId="588CAE09" w14:textId="4E4142C6" w:rsidR="000C5991" w:rsidRPr="003A0B0F" w:rsidRDefault="000C5991" w:rsidP="000C5991">
      <w:pPr>
        <w:pStyle w:val="Listeavsnitt"/>
        <w:numPr>
          <w:ilvl w:val="0"/>
          <w:numId w:val="1"/>
        </w:numPr>
        <w:rPr>
          <w:lang w:val="nb-NO"/>
        </w:rPr>
      </w:pPr>
      <w:r w:rsidRPr="003A0B0F">
        <w:rPr>
          <w:lang w:val="nb-NO"/>
        </w:rPr>
        <w:t>Unge uførepensjonister</w:t>
      </w:r>
    </w:p>
    <w:p w14:paraId="27FD84E9" w14:textId="18C35B08" w:rsidR="000C5991" w:rsidRPr="003A0B0F" w:rsidRDefault="000C5991" w:rsidP="000C5991">
      <w:pPr>
        <w:pStyle w:val="Listeavsnitt"/>
        <w:numPr>
          <w:ilvl w:val="0"/>
          <w:numId w:val="1"/>
        </w:numPr>
        <w:rPr>
          <w:lang w:val="nb-NO"/>
        </w:rPr>
      </w:pPr>
      <w:r w:rsidRPr="003A0B0F">
        <w:rPr>
          <w:lang w:val="nb-NO"/>
        </w:rPr>
        <w:t>Overgangsstønad (16-39 år)</w:t>
      </w:r>
    </w:p>
    <w:p w14:paraId="577CF3A3" w14:textId="42B60630" w:rsidR="00C119E8" w:rsidRPr="003A0B0F" w:rsidRDefault="000C5991" w:rsidP="000C5991">
      <w:pPr>
        <w:pStyle w:val="Listeavsnitt"/>
        <w:numPr>
          <w:ilvl w:val="0"/>
          <w:numId w:val="1"/>
        </w:numPr>
        <w:rPr>
          <w:lang w:val="nb-NO"/>
        </w:rPr>
      </w:pPr>
      <w:r w:rsidRPr="003A0B0F">
        <w:rPr>
          <w:lang w:val="nb-NO"/>
        </w:rPr>
        <w:t>Barn med barnevernstiltak</w:t>
      </w:r>
    </w:p>
    <w:p w14:paraId="033B2499" w14:textId="0F916405" w:rsidR="006D2A39" w:rsidRPr="0033056A" w:rsidRDefault="006D2A39" w:rsidP="0033056A">
      <w:pPr>
        <w:rPr>
          <w:lang w:val="nb-NO"/>
        </w:rPr>
      </w:pPr>
    </w:p>
    <w:p w14:paraId="298AAD84" w14:textId="3D85106E" w:rsidR="0060634A" w:rsidRPr="0060634A" w:rsidRDefault="004B5004" w:rsidP="0060634A">
      <w:pPr>
        <w:rPr>
          <w:lang w:val="nb-NO"/>
        </w:rPr>
      </w:pPr>
      <w:r>
        <w:rPr>
          <w:lang w:val="nb-NO"/>
        </w:rPr>
        <w:t>På Strai</w:t>
      </w:r>
      <w:r w:rsidR="002C695A">
        <w:rPr>
          <w:lang w:val="nb-NO"/>
        </w:rPr>
        <w:t xml:space="preserve"> finner vi den samme stabiliteten i bomiljøet som på Mosby.</w:t>
      </w:r>
      <w:r w:rsidR="009A081F">
        <w:rPr>
          <w:lang w:val="nb-NO"/>
        </w:rPr>
        <w:t xml:space="preserve"> Den store utbyggingen på Gangdalen har </w:t>
      </w:r>
      <w:r w:rsidR="00F83985">
        <w:rPr>
          <w:lang w:val="nb-NO"/>
        </w:rPr>
        <w:t xml:space="preserve">medført </w:t>
      </w:r>
      <w:r w:rsidR="004340A4">
        <w:rPr>
          <w:lang w:val="nb-NO"/>
        </w:rPr>
        <w:t>noe gunstigere verdier på forhold som familiestruktur og utdanne</w:t>
      </w:r>
      <w:r w:rsidR="000F3BE4">
        <w:rPr>
          <w:lang w:val="nb-NO"/>
        </w:rPr>
        <w:t>lse bak hvert barn, i forhold til snittet for kommunen.</w:t>
      </w:r>
    </w:p>
    <w:p w14:paraId="73F7A570" w14:textId="522908EC" w:rsidR="007D2F6A" w:rsidRPr="00921662" w:rsidRDefault="00FC1BE4" w:rsidP="000E2218">
      <w:pPr>
        <w:pStyle w:val="Overskrift1"/>
        <w:rPr>
          <w:b/>
          <w:lang w:val="nb-NO"/>
        </w:rPr>
      </w:pPr>
      <w:r w:rsidRPr="00921662">
        <w:rPr>
          <w:b/>
          <w:lang w:val="nb-NO"/>
        </w:rPr>
        <w:lastRenderedPageBreak/>
        <w:t xml:space="preserve">Sosioøkonomisk indeks i </w:t>
      </w:r>
      <w:r w:rsidR="000E2218" w:rsidRPr="00921662">
        <w:rPr>
          <w:b/>
          <w:lang w:val="nb-NO"/>
        </w:rPr>
        <w:t>grunnskolen</w:t>
      </w:r>
    </w:p>
    <w:p w14:paraId="5E91BE49" w14:textId="55AF1F22" w:rsidR="000E2218" w:rsidRDefault="00193E06" w:rsidP="000E2218">
      <w:pPr>
        <w:rPr>
          <w:lang w:val="nb-NO"/>
        </w:rPr>
      </w:pPr>
      <w:r w:rsidRPr="00533443">
        <w:rPr>
          <w:i/>
          <w:lang w:val="nb-NO"/>
        </w:rPr>
        <w:t>U</w:t>
      </w:r>
      <w:r w:rsidR="000E2218" w:rsidRPr="00533443">
        <w:rPr>
          <w:i/>
          <w:lang w:val="nb-NO"/>
        </w:rPr>
        <w:t xml:space="preserve">tflytting </w:t>
      </w:r>
      <w:r w:rsidR="00533443" w:rsidRPr="00533443">
        <w:rPr>
          <w:i/>
          <w:lang w:val="nb-NO"/>
        </w:rPr>
        <w:t>0-15 år</w:t>
      </w:r>
      <w:r w:rsidR="00533443">
        <w:rPr>
          <w:lang w:val="nb-NO"/>
        </w:rPr>
        <w:t xml:space="preserve"> </w:t>
      </w:r>
      <w:r w:rsidR="000E2218">
        <w:rPr>
          <w:lang w:val="nb-NO"/>
        </w:rPr>
        <w:t xml:space="preserve">er vektet forholdsvis beskjedent i </w:t>
      </w:r>
      <w:r w:rsidR="00CB025C">
        <w:rPr>
          <w:lang w:val="nb-NO"/>
        </w:rPr>
        <w:t>indeks</w:t>
      </w:r>
      <w:r w:rsidR="00533443">
        <w:rPr>
          <w:lang w:val="nb-NO"/>
        </w:rPr>
        <w:t>e</w:t>
      </w:r>
      <w:r w:rsidR="00CB025C">
        <w:rPr>
          <w:lang w:val="nb-NO"/>
        </w:rPr>
        <w:t xml:space="preserve">n for belastning i skolen, og </w:t>
      </w:r>
      <w:r w:rsidR="00CB025C" w:rsidRPr="00533443">
        <w:rPr>
          <w:i/>
          <w:lang w:val="nb-NO"/>
        </w:rPr>
        <w:t>familiestruktur</w:t>
      </w:r>
      <w:r w:rsidR="001C6DCA">
        <w:rPr>
          <w:lang w:val="nb-NO"/>
        </w:rPr>
        <w:t xml:space="preserve"> og særlig </w:t>
      </w:r>
      <w:r w:rsidR="001C6DCA" w:rsidRPr="00533443">
        <w:rPr>
          <w:i/>
          <w:lang w:val="nb-NO"/>
        </w:rPr>
        <w:t>utdannelse bak hvert barn</w:t>
      </w:r>
      <w:r w:rsidR="001C6DCA">
        <w:rPr>
          <w:lang w:val="nb-NO"/>
        </w:rPr>
        <w:t xml:space="preserve"> er vektet betydelig mer, kommer Mosby ved den siste oppdateringen ut med en indeks på </w:t>
      </w:r>
    </w:p>
    <w:p w14:paraId="3A4A4932" w14:textId="4C511945" w:rsidR="00533443" w:rsidRPr="00F248D4" w:rsidRDefault="002952B0" w:rsidP="000E2218">
      <w:pPr>
        <w:rPr>
          <w:color w:val="FF0000"/>
          <w:sz w:val="32"/>
          <w:szCs w:val="32"/>
          <w:lang w:val="nb-NO"/>
        </w:rPr>
      </w:pPr>
      <w:r w:rsidRPr="00FC227E">
        <w:rPr>
          <w:color w:val="FF0000"/>
          <w:sz w:val="32"/>
          <w:szCs w:val="32"/>
          <w:lang w:val="nb-NO"/>
        </w:rPr>
        <w:t>1,67</w:t>
      </w:r>
      <w:r w:rsidR="00AE7BA3">
        <w:rPr>
          <w:color w:val="FF0000"/>
          <w:sz w:val="32"/>
          <w:szCs w:val="32"/>
          <w:lang w:val="nb-NO"/>
        </w:rPr>
        <w:t xml:space="preserve"> </w:t>
      </w:r>
      <w:r w:rsidR="00AE7BA3" w:rsidRPr="00C7275B">
        <w:t xml:space="preserve">og </w:t>
      </w:r>
      <w:r w:rsidR="00C7275B" w:rsidRPr="00C7275B">
        <w:t>S</w:t>
      </w:r>
      <w:r w:rsidR="00AE7BA3" w:rsidRPr="00C7275B">
        <w:t>trai får indeksen</w:t>
      </w:r>
      <w:r w:rsidR="00AE7BA3">
        <w:rPr>
          <w:color w:val="FF0000"/>
          <w:sz w:val="32"/>
          <w:szCs w:val="32"/>
          <w:lang w:val="nb-NO"/>
        </w:rPr>
        <w:t xml:space="preserve"> 0,</w:t>
      </w:r>
      <w:r w:rsidR="00C7275B">
        <w:rPr>
          <w:color w:val="FF0000"/>
          <w:sz w:val="32"/>
          <w:szCs w:val="32"/>
          <w:lang w:val="nb-NO"/>
        </w:rPr>
        <w:t>85</w:t>
      </w:r>
      <w:r w:rsidR="00F90D3A">
        <w:rPr>
          <w:color w:val="FF0000"/>
          <w:sz w:val="32"/>
          <w:szCs w:val="32"/>
          <w:lang w:val="nb-NO"/>
        </w:rPr>
        <w:t xml:space="preserve"> </w:t>
      </w:r>
      <w:r w:rsidR="00F90D3A" w:rsidRPr="00F90D3A">
        <w:t>på grunn familiestruktur og utdannelse bak hvert barn.</w:t>
      </w:r>
      <w:r w:rsidR="00F248D4">
        <w:rPr>
          <w:lang w:val="nb-NO"/>
        </w:rPr>
        <w:t xml:space="preserve"> </w:t>
      </w:r>
      <w:r w:rsidR="00AB1F22">
        <w:rPr>
          <w:lang w:val="nb-NO"/>
        </w:rPr>
        <w:t xml:space="preserve">Ungdomstrinnet kommer ut med en indeks på </w:t>
      </w:r>
      <w:r w:rsidR="00AB1F22" w:rsidRPr="008B48EF">
        <w:rPr>
          <w:color w:val="FF0000"/>
          <w:sz w:val="32"/>
          <w:szCs w:val="32"/>
          <w:lang w:val="nb-NO"/>
        </w:rPr>
        <w:t>1,20</w:t>
      </w:r>
      <w:r w:rsidR="00AB1F22">
        <w:rPr>
          <w:lang w:val="nb-NO"/>
        </w:rPr>
        <w:t xml:space="preserve"> da</w:t>
      </w:r>
      <w:r w:rsidR="0024375C">
        <w:rPr>
          <w:lang w:val="nb-NO"/>
        </w:rPr>
        <w:t xml:space="preserve"> begge bydeler her rekrutterer til Torridal 1-10-skole.</w:t>
      </w:r>
    </w:p>
    <w:p w14:paraId="042C49F8" w14:textId="5289A927" w:rsidR="00FC227E" w:rsidRDefault="00FC227E" w:rsidP="000E2218">
      <w:pPr>
        <w:rPr>
          <w:lang w:val="nb-NO"/>
        </w:rPr>
      </w:pPr>
      <w:r w:rsidRPr="00A4060E">
        <w:rPr>
          <w:lang w:val="nb-NO"/>
        </w:rPr>
        <w:t xml:space="preserve">Til sammenligning kommer Presteheia </w:t>
      </w:r>
      <w:r w:rsidR="000E57E9">
        <w:rPr>
          <w:lang w:val="nb-NO"/>
        </w:rPr>
        <w:t xml:space="preserve">skole </w:t>
      </w:r>
      <w:r w:rsidRPr="00A4060E">
        <w:rPr>
          <w:lang w:val="nb-NO"/>
        </w:rPr>
        <w:t>ut med en indeks på 0,</w:t>
      </w:r>
      <w:r w:rsidR="00BA3EF6" w:rsidRPr="00A4060E">
        <w:rPr>
          <w:lang w:val="nb-NO"/>
        </w:rPr>
        <w:t>31 og Krossen nær</w:t>
      </w:r>
      <w:r w:rsidR="00A4060E" w:rsidRPr="00A4060E">
        <w:rPr>
          <w:lang w:val="nb-NO"/>
        </w:rPr>
        <w:t>miljøskole, 2, 85</w:t>
      </w:r>
      <w:r w:rsidR="003B7662">
        <w:rPr>
          <w:lang w:val="nb-NO"/>
        </w:rPr>
        <w:t xml:space="preserve">, og Tordenskjoldsgt. </w:t>
      </w:r>
      <w:r w:rsidR="000E57E9">
        <w:rPr>
          <w:lang w:val="nb-NO"/>
        </w:rPr>
        <w:t>s</w:t>
      </w:r>
      <w:r w:rsidR="003B7662">
        <w:rPr>
          <w:lang w:val="nb-NO"/>
        </w:rPr>
        <w:t>kole, 3,7</w:t>
      </w:r>
      <w:r w:rsidR="001A063A">
        <w:rPr>
          <w:lang w:val="nb-NO"/>
        </w:rPr>
        <w:t xml:space="preserve">4. Indeksen brukes til å fordele en viss andel av skolens ressurser. Utslaget er </w:t>
      </w:r>
      <w:r w:rsidR="00FB6E9B">
        <w:rPr>
          <w:lang w:val="nb-NO"/>
        </w:rPr>
        <w:t xml:space="preserve">ca. at minst-tildelte </w:t>
      </w:r>
      <w:r w:rsidR="008A00B0">
        <w:rPr>
          <w:lang w:val="nb-NO"/>
        </w:rPr>
        <w:t xml:space="preserve">skole </w:t>
      </w:r>
      <w:r w:rsidR="00FB6E9B">
        <w:rPr>
          <w:lang w:val="nb-NO"/>
        </w:rPr>
        <w:t>får en lærerstilling mindre enn ut</w:t>
      </w:r>
      <w:r w:rsidR="008A00B0">
        <w:rPr>
          <w:lang w:val="nb-NO"/>
        </w:rPr>
        <w:t>en</w:t>
      </w:r>
      <w:r w:rsidR="00FB6E9B">
        <w:rPr>
          <w:lang w:val="nb-NO"/>
        </w:rPr>
        <w:t xml:space="preserve"> indeks, og </w:t>
      </w:r>
      <w:r w:rsidR="00C8069A">
        <w:rPr>
          <w:lang w:val="nb-NO"/>
        </w:rPr>
        <w:t>mest-tildelte får ca. en lærerstilling mer.</w:t>
      </w:r>
    </w:p>
    <w:p w14:paraId="5FDCC86F" w14:textId="50093885" w:rsidR="007D2F6A" w:rsidRDefault="00921662">
      <w:pPr>
        <w:rPr>
          <w:lang w:val="nb-NO"/>
        </w:rPr>
      </w:pPr>
      <w:r w:rsidRPr="00921662">
        <w:rPr>
          <w:rStyle w:val="Overskrift1Tegn"/>
          <w:b/>
        </w:rPr>
        <w:t>B</w:t>
      </w:r>
      <w:r w:rsidR="007D2F6A" w:rsidRPr="00921662">
        <w:rPr>
          <w:rStyle w:val="Overskrift1Tegn"/>
          <w:b/>
        </w:rPr>
        <w:t>ydelsmelding – Mosby</w:t>
      </w:r>
    </w:p>
    <w:p w14:paraId="1F0C07D2" w14:textId="3F06C329" w:rsidR="00604446" w:rsidRDefault="002B01D1">
      <w:pPr>
        <w:rPr>
          <w:lang w:val="nb-NO"/>
        </w:rPr>
      </w:pPr>
      <w:r>
        <w:rPr>
          <w:lang w:val="nb-NO"/>
        </w:rPr>
        <w:t>I 2012</w:t>
      </w:r>
      <w:r w:rsidR="0045652A">
        <w:rPr>
          <w:lang w:val="nb-NO"/>
        </w:rPr>
        <w:t xml:space="preserve"> bestilte bystyret ifm. Lokaliseringssaken for ny skole i Torridal</w:t>
      </w:r>
      <w:r w:rsidR="00D36203">
        <w:rPr>
          <w:lang w:val="nb-NO"/>
        </w:rPr>
        <w:t xml:space="preserve">, en bydelsmelding for Mosby. Denne ble utarbeidet i tett samarbeid med </w:t>
      </w:r>
      <w:r w:rsidR="009379FD">
        <w:rPr>
          <w:lang w:val="nb-NO"/>
        </w:rPr>
        <w:t>lederen av velforeningene og rektor ved skolen.</w:t>
      </w:r>
      <w:r w:rsidR="00D66E1C">
        <w:rPr>
          <w:lang w:val="nb-NO"/>
        </w:rPr>
        <w:t xml:space="preserve"> Meldingen ble underveis også drøftet i de enkelte velforeninger</w:t>
      </w:r>
      <w:r w:rsidR="00431C47">
        <w:rPr>
          <w:lang w:val="nb-NO"/>
        </w:rPr>
        <w:t xml:space="preserve">. </w:t>
      </w:r>
      <w:r w:rsidR="000D2674">
        <w:rPr>
          <w:lang w:val="nb-NO"/>
        </w:rPr>
        <w:t>Me</w:t>
      </w:r>
      <w:r w:rsidR="002C37A5">
        <w:rPr>
          <w:lang w:val="nb-NO"/>
        </w:rPr>
        <w:t>l</w:t>
      </w:r>
      <w:r w:rsidR="000D2674">
        <w:rPr>
          <w:lang w:val="nb-NO"/>
        </w:rPr>
        <w:t>dingen ble sendt ut på høring, og lagt fram for formannskapet i ok</w:t>
      </w:r>
      <w:r w:rsidR="00267AA6">
        <w:rPr>
          <w:lang w:val="nb-NO"/>
        </w:rPr>
        <w:t xml:space="preserve">tober 2013. </w:t>
      </w:r>
      <w:r w:rsidR="00337D8C">
        <w:rPr>
          <w:lang w:val="nb-NO"/>
        </w:rPr>
        <w:t>Meldingen fokuserte på bl.a. eldrepotensiale, senterstrukturen</w:t>
      </w:r>
      <w:r w:rsidR="007C7BE4">
        <w:rPr>
          <w:lang w:val="nb-NO"/>
        </w:rPr>
        <w:t>,</w:t>
      </w:r>
      <w:r w:rsidR="00437692">
        <w:rPr>
          <w:lang w:val="nb-NO"/>
        </w:rPr>
        <w:t xml:space="preserve"> </w:t>
      </w:r>
      <w:r w:rsidR="00604446">
        <w:rPr>
          <w:lang w:val="nb-NO"/>
        </w:rPr>
        <w:t>trafikk</w:t>
      </w:r>
      <w:r w:rsidR="001F0111">
        <w:rPr>
          <w:lang w:val="nb-NO"/>
        </w:rPr>
        <w:t>situasjonen for myke trafikanter</w:t>
      </w:r>
      <w:r w:rsidR="00604446">
        <w:rPr>
          <w:lang w:val="nb-NO"/>
        </w:rPr>
        <w:t>,</w:t>
      </w:r>
      <w:r w:rsidR="007C7BE4">
        <w:rPr>
          <w:lang w:val="nb-NO"/>
        </w:rPr>
        <w:t xml:space="preserve"> fritidstilbudet</w:t>
      </w:r>
      <w:r w:rsidR="002C37A5">
        <w:rPr>
          <w:lang w:val="nb-NO"/>
        </w:rPr>
        <w:t>, levekårsutfordringene</w:t>
      </w:r>
      <w:r w:rsidR="00017293">
        <w:rPr>
          <w:lang w:val="nb-NO"/>
        </w:rPr>
        <w:t xml:space="preserve"> -</w:t>
      </w:r>
      <w:r w:rsidR="007C7BE4">
        <w:rPr>
          <w:lang w:val="nb-NO"/>
        </w:rPr>
        <w:t xml:space="preserve"> og bydelens attraktivitet i sin helhet.</w:t>
      </w:r>
      <w:r w:rsidR="00127574">
        <w:rPr>
          <w:lang w:val="nb-NO"/>
        </w:rPr>
        <w:t xml:space="preserve"> Meldingen ble sendt ut til samtlige politiske hovedutvalg.</w:t>
      </w:r>
    </w:p>
    <w:p w14:paraId="3433D270" w14:textId="0D16A7A5" w:rsidR="005C0D8F" w:rsidRDefault="00BF0A02">
      <w:pPr>
        <w:rPr>
          <w:lang w:val="nb-NO"/>
        </w:rPr>
      </w:pPr>
      <w:r>
        <w:rPr>
          <w:lang w:val="nb-NO"/>
        </w:rPr>
        <w:t>Siden den tid har bydelen beholdt skolen</w:t>
      </w:r>
      <w:r w:rsidR="005C0D8F">
        <w:rPr>
          <w:lang w:val="nb-NO"/>
        </w:rPr>
        <w:t xml:space="preserve"> og barnehage</w:t>
      </w:r>
      <w:bookmarkStart w:id="0" w:name="_GoBack"/>
      <w:bookmarkEnd w:id="0"/>
      <w:r w:rsidR="000A4DAF">
        <w:rPr>
          <w:lang w:val="nb-NO"/>
        </w:rPr>
        <w:t xml:space="preserve"> (oppvekstsenter)</w:t>
      </w:r>
      <w:r w:rsidR="005C0D8F">
        <w:rPr>
          <w:lang w:val="nb-NO"/>
        </w:rPr>
        <w:t>. Skolen bygges ny nå, fortsatt som oppvekstsenter</w:t>
      </w:r>
      <w:r w:rsidR="000A4DAF">
        <w:rPr>
          <w:lang w:val="nb-NO"/>
        </w:rPr>
        <w:t xml:space="preserve">. </w:t>
      </w:r>
    </w:p>
    <w:p w14:paraId="340242E3" w14:textId="2AAFC561" w:rsidR="007D2F6A" w:rsidRPr="007D2F6A" w:rsidRDefault="000A4DAF">
      <w:pPr>
        <w:rPr>
          <w:lang w:val="nb-NO"/>
        </w:rPr>
      </w:pPr>
      <w:r>
        <w:rPr>
          <w:lang w:val="nb-NO"/>
        </w:rPr>
        <w:t xml:space="preserve">Det er </w:t>
      </w:r>
      <w:r w:rsidR="00B44853">
        <w:rPr>
          <w:lang w:val="nb-NO"/>
        </w:rPr>
        <w:t>opparbeidet miljøgate langs Venneslaveien forbi skolen</w:t>
      </w:r>
      <w:r w:rsidR="00647ED8">
        <w:rPr>
          <w:lang w:val="nb-NO"/>
        </w:rPr>
        <w:t xml:space="preserve">. Det er </w:t>
      </w:r>
      <w:r w:rsidR="009D55F7">
        <w:rPr>
          <w:lang w:val="nb-NO"/>
        </w:rPr>
        <w:t>påbegynt</w:t>
      </w:r>
      <w:r w:rsidR="00381E65">
        <w:rPr>
          <w:lang w:val="nb-NO"/>
        </w:rPr>
        <w:t xml:space="preserve"> </w:t>
      </w:r>
      <w:r w:rsidR="00647ED8">
        <w:rPr>
          <w:lang w:val="nb-NO"/>
        </w:rPr>
        <w:t>tursti la</w:t>
      </w:r>
      <w:r w:rsidR="00381E65">
        <w:rPr>
          <w:lang w:val="nb-NO"/>
        </w:rPr>
        <w:t>ngs Høiebekken, noe som løfter nærturtilbudet i bydelen</w:t>
      </w:r>
      <w:r w:rsidR="00B408A0">
        <w:rPr>
          <w:lang w:val="nb-NO"/>
        </w:rPr>
        <w:t>.</w:t>
      </w:r>
      <w:r w:rsidR="00352858">
        <w:rPr>
          <w:lang w:val="nb-NO"/>
        </w:rPr>
        <w:t xml:space="preserve"> </w:t>
      </w:r>
      <w:r w:rsidR="005F2872">
        <w:rPr>
          <w:lang w:val="nb-NO"/>
        </w:rPr>
        <w:t xml:space="preserve">Det er realisert </w:t>
      </w:r>
      <w:r w:rsidR="00026AF9">
        <w:rPr>
          <w:lang w:val="nb-NO"/>
        </w:rPr>
        <w:t>leilighetsanlegg på Håmoen, me</w:t>
      </w:r>
      <w:r w:rsidR="008652A5">
        <w:rPr>
          <w:lang w:val="nb-NO"/>
        </w:rPr>
        <w:t>d</w:t>
      </w:r>
      <w:r w:rsidR="00026AF9">
        <w:rPr>
          <w:lang w:val="nb-NO"/>
        </w:rPr>
        <w:t xml:space="preserve"> god tilgang til </w:t>
      </w:r>
      <w:r w:rsidR="00DE6665">
        <w:rPr>
          <w:lang w:val="nb-NO"/>
        </w:rPr>
        <w:t>b</w:t>
      </w:r>
      <w:r w:rsidR="00026AF9">
        <w:rPr>
          <w:lang w:val="nb-NO"/>
        </w:rPr>
        <w:t>edehus, bakeri</w:t>
      </w:r>
      <w:r w:rsidR="00CD52B3">
        <w:rPr>
          <w:lang w:val="nb-NO"/>
        </w:rPr>
        <w:t>, dagligvarebutikk</w:t>
      </w:r>
      <w:r w:rsidR="00932AC4">
        <w:rPr>
          <w:lang w:val="nb-NO"/>
        </w:rPr>
        <w:t>, kollektivtilbud</w:t>
      </w:r>
      <w:r w:rsidR="00CD52B3">
        <w:rPr>
          <w:lang w:val="nb-NO"/>
        </w:rPr>
        <w:t xml:space="preserve"> og enkelte andre senterfunksjoner. </w:t>
      </w:r>
      <w:r w:rsidR="000C0FB0">
        <w:rPr>
          <w:lang w:val="nb-NO"/>
        </w:rPr>
        <w:t xml:space="preserve">Ved </w:t>
      </w:r>
      <w:r w:rsidR="00783A30">
        <w:rPr>
          <w:lang w:val="nb-NO"/>
        </w:rPr>
        <w:t>Rema1000 er det anlagt «park-and-ride».</w:t>
      </w:r>
    </w:p>
    <w:sectPr w:rsidR="007D2F6A" w:rsidRPr="007D2F6A" w:rsidSect="00D527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2189D"/>
    <w:multiLevelType w:val="hybridMultilevel"/>
    <w:tmpl w:val="EAEE551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F6A"/>
    <w:rsid w:val="00017293"/>
    <w:rsid w:val="00026AF9"/>
    <w:rsid w:val="000A00A4"/>
    <w:rsid w:val="000A4DAF"/>
    <w:rsid w:val="000C0C82"/>
    <w:rsid w:val="000C0FB0"/>
    <w:rsid w:val="000C5991"/>
    <w:rsid w:val="000D2674"/>
    <w:rsid w:val="000E2218"/>
    <w:rsid w:val="000E57E9"/>
    <w:rsid w:val="000F3BE4"/>
    <w:rsid w:val="00126599"/>
    <w:rsid w:val="00127574"/>
    <w:rsid w:val="00130463"/>
    <w:rsid w:val="00133058"/>
    <w:rsid w:val="00162090"/>
    <w:rsid w:val="001620BA"/>
    <w:rsid w:val="001774EA"/>
    <w:rsid w:val="00182724"/>
    <w:rsid w:val="00183E2F"/>
    <w:rsid w:val="00193E06"/>
    <w:rsid w:val="001A063A"/>
    <w:rsid w:val="001A22A4"/>
    <w:rsid w:val="001C6DCA"/>
    <w:rsid w:val="001D448A"/>
    <w:rsid w:val="001F0111"/>
    <w:rsid w:val="002346E6"/>
    <w:rsid w:val="0024375C"/>
    <w:rsid w:val="00245FBF"/>
    <w:rsid w:val="00253A6E"/>
    <w:rsid w:val="00254591"/>
    <w:rsid w:val="00262B65"/>
    <w:rsid w:val="00267AA6"/>
    <w:rsid w:val="002952B0"/>
    <w:rsid w:val="002B01D1"/>
    <w:rsid w:val="002B2C9A"/>
    <w:rsid w:val="002C37A5"/>
    <w:rsid w:val="002C695A"/>
    <w:rsid w:val="002F6E0E"/>
    <w:rsid w:val="0033056A"/>
    <w:rsid w:val="00330BB9"/>
    <w:rsid w:val="00337D8C"/>
    <w:rsid w:val="0034675E"/>
    <w:rsid w:val="00352858"/>
    <w:rsid w:val="00381E65"/>
    <w:rsid w:val="003A0B0F"/>
    <w:rsid w:val="003B7662"/>
    <w:rsid w:val="00402342"/>
    <w:rsid w:val="004038DA"/>
    <w:rsid w:val="0041076B"/>
    <w:rsid w:val="00431C47"/>
    <w:rsid w:val="004340A4"/>
    <w:rsid w:val="00435022"/>
    <w:rsid w:val="00437692"/>
    <w:rsid w:val="0045652A"/>
    <w:rsid w:val="0047596A"/>
    <w:rsid w:val="00487AC6"/>
    <w:rsid w:val="004B5004"/>
    <w:rsid w:val="004D4B03"/>
    <w:rsid w:val="004D6E25"/>
    <w:rsid w:val="004E36FF"/>
    <w:rsid w:val="00533443"/>
    <w:rsid w:val="005C0D8F"/>
    <w:rsid w:val="005F2872"/>
    <w:rsid w:val="005F3964"/>
    <w:rsid w:val="00604446"/>
    <w:rsid w:val="0060634A"/>
    <w:rsid w:val="00622C1D"/>
    <w:rsid w:val="00627AFC"/>
    <w:rsid w:val="00642746"/>
    <w:rsid w:val="00647ED8"/>
    <w:rsid w:val="0069589B"/>
    <w:rsid w:val="006C1F57"/>
    <w:rsid w:val="006D299F"/>
    <w:rsid w:val="006D2A39"/>
    <w:rsid w:val="006E37C1"/>
    <w:rsid w:val="006F3B3C"/>
    <w:rsid w:val="0073673F"/>
    <w:rsid w:val="00763800"/>
    <w:rsid w:val="00783A30"/>
    <w:rsid w:val="007A7395"/>
    <w:rsid w:val="007C3123"/>
    <w:rsid w:val="007C3231"/>
    <w:rsid w:val="007C3B22"/>
    <w:rsid w:val="007C608A"/>
    <w:rsid w:val="007C6758"/>
    <w:rsid w:val="007C7BE4"/>
    <w:rsid w:val="007D2F6A"/>
    <w:rsid w:val="00804BEF"/>
    <w:rsid w:val="00841DFF"/>
    <w:rsid w:val="00846DF1"/>
    <w:rsid w:val="008652A5"/>
    <w:rsid w:val="00870797"/>
    <w:rsid w:val="008A00B0"/>
    <w:rsid w:val="008B48EF"/>
    <w:rsid w:val="008C480E"/>
    <w:rsid w:val="008D6CA6"/>
    <w:rsid w:val="008E295C"/>
    <w:rsid w:val="00901579"/>
    <w:rsid w:val="00915771"/>
    <w:rsid w:val="00916916"/>
    <w:rsid w:val="00921662"/>
    <w:rsid w:val="009238FD"/>
    <w:rsid w:val="00926AF1"/>
    <w:rsid w:val="00932AC4"/>
    <w:rsid w:val="009379FD"/>
    <w:rsid w:val="009478DC"/>
    <w:rsid w:val="00953B4C"/>
    <w:rsid w:val="009A081F"/>
    <w:rsid w:val="009B0464"/>
    <w:rsid w:val="009B129A"/>
    <w:rsid w:val="009D55F7"/>
    <w:rsid w:val="009D7202"/>
    <w:rsid w:val="009E3C1C"/>
    <w:rsid w:val="00A254C5"/>
    <w:rsid w:val="00A4060E"/>
    <w:rsid w:val="00A4272C"/>
    <w:rsid w:val="00A518D2"/>
    <w:rsid w:val="00A73B9F"/>
    <w:rsid w:val="00AA08D1"/>
    <w:rsid w:val="00AB1F22"/>
    <w:rsid w:val="00AE70CB"/>
    <w:rsid w:val="00AE7BA3"/>
    <w:rsid w:val="00B015D2"/>
    <w:rsid w:val="00B408A0"/>
    <w:rsid w:val="00B44853"/>
    <w:rsid w:val="00B5479D"/>
    <w:rsid w:val="00B65292"/>
    <w:rsid w:val="00B7128F"/>
    <w:rsid w:val="00BA3EF6"/>
    <w:rsid w:val="00BB4A3E"/>
    <w:rsid w:val="00BD5771"/>
    <w:rsid w:val="00BE30DC"/>
    <w:rsid w:val="00BF0A02"/>
    <w:rsid w:val="00C07F5A"/>
    <w:rsid w:val="00C119E8"/>
    <w:rsid w:val="00C54006"/>
    <w:rsid w:val="00C60645"/>
    <w:rsid w:val="00C60C49"/>
    <w:rsid w:val="00C7275B"/>
    <w:rsid w:val="00C7580B"/>
    <w:rsid w:val="00C8069A"/>
    <w:rsid w:val="00CB025C"/>
    <w:rsid w:val="00CB0308"/>
    <w:rsid w:val="00CC0C26"/>
    <w:rsid w:val="00CD52B3"/>
    <w:rsid w:val="00CE3195"/>
    <w:rsid w:val="00CE420D"/>
    <w:rsid w:val="00D046BE"/>
    <w:rsid w:val="00D12CF9"/>
    <w:rsid w:val="00D36203"/>
    <w:rsid w:val="00D36C76"/>
    <w:rsid w:val="00D527F9"/>
    <w:rsid w:val="00D66E1C"/>
    <w:rsid w:val="00D70B48"/>
    <w:rsid w:val="00DE3013"/>
    <w:rsid w:val="00DE6665"/>
    <w:rsid w:val="00E04E29"/>
    <w:rsid w:val="00E62865"/>
    <w:rsid w:val="00EE69E0"/>
    <w:rsid w:val="00EF3AF1"/>
    <w:rsid w:val="00F22AC3"/>
    <w:rsid w:val="00F248D4"/>
    <w:rsid w:val="00F375AA"/>
    <w:rsid w:val="00F83985"/>
    <w:rsid w:val="00F90D3A"/>
    <w:rsid w:val="00FB07BA"/>
    <w:rsid w:val="00FB6E9B"/>
    <w:rsid w:val="00FC00A2"/>
    <w:rsid w:val="00FC1BE4"/>
    <w:rsid w:val="00FC227E"/>
    <w:rsid w:val="00FD12E4"/>
    <w:rsid w:val="00FE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926F"/>
  <w15:chartTrackingRefBased/>
  <w15:docId w15:val="{01839E6B-B4E2-434C-8F33-CF2D3A09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527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04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046BE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52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7A7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A0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emf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51807154AD0B4BBC82B1F732061D8E" ma:contentTypeVersion="13" ma:contentTypeDescription="Opprett et nytt dokument." ma:contentTypeScope="" ma:versionID="6e766d4d0aea14fe4a8137dcf880251f">
  <xsd:schema xmlns:xsd="http://www.w3.org/2001/XMLSchema" xmlns:xs="http://www.w3.org/2001/XMLSchema" xmlns:p="http://schemas.microsoft.com/office/2006/metadata/properties" xmlns:ns3="85708b9b-2a25-4a29-9251-64f7041ca9fe" xmlns:ns4="3d88120d-6f9c-4f57-ae1e-c012a6ffa230" targetNamespace="http://schemas.microsoft.com/office/2006/metadata/properties" ma:root="true" ma:fieldsID="a22cfeca811cbf01432441524d71f085" ns3:_="" ns4:_="">
    <xsd:import namespace="85708b9b-2a25-4a29-9251-64f7041ca9fe"/>
    <xsd:import namespace="3d88120d-6f9c-4f57-ae1e-c012a6ffa2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08b9b-2a25-4a29-9251-64f7041ca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120d-6f9c-4f57-ae1e-c012a6ffa23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EF2BB2-9BAC-4079-A8B0-24E1B7578D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6D4510-0B37-4AC8-AF7D-F83E78E44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08b9b-2a25-4a29-9251-64f7041ca9fe"/>
    <ds:schemaRef ds:uri="3d88120d-6f9c-4f57-ae1e-c012a6ffa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92DEEB-7150-437C-BBF6-5B47BBB232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Gunnar Uberg</dc:creator>
  <cp:keywords/>
  <dc:description/>
  <cp:lastModifiedBy>Per Gunnar Uberg</cp:lastModifiedBy>
  <cp:revision>2</cp:revision>
  <cp:lastPrinted>2020-03-05T07:55:00Z</cp:lastPrinted>
  <dcterms:created xsi:type="dcterms:W3CDTF">2020-08-03T13:13:00Z</dcterms:created>
  <dcterms:modified xsi:type="dcterms:W3CDTF">2020-08-03T13:13:00Z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0x010100EC51807154AD0B4BBC82B1F732061D8E</vt:lpwstr>
  </property>
</Properties>
</file>